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A58BF" w14:textId="77777777" w:rsidR="00665B97" w:rsidRPr="003777ED" w:rsidRDefault="00665B97" w:rsidP="00665B97">
      <w:pPr>
        <w:spacing w:after="160" w:line="259" w:lineRule="auto"/>
        <w:rPr>
          <w:rFonts w:ascii="Times New Roman" w:hAnsi="Times New Roman" w:cs="Times New Roman"/>
        </w:rPr>
      </w:pPr>
    </w:p>
    <w:p w14:paraId="7BBD8FE4" w14:textId="30E4F166" w:rsidR="001B59D8" w:rsidRPr="003777ED" w:rsidRDefault="00665B97" w:rsidP="00210A74">
      <w:pPr>
        <w:pBdr>
          <w:top w:val="nil"/>
          <w:left w:val="nil"/>
          <w:bottom w:val="nil"/>
          <w:right w:val="nil"/>
          <w:between w:val="nil"/>
        </w:pBdr>
        <w:ind w:left="360"/>
        <w:jc w:val="center"/>
        <w:rPr>
          <w:rFonts w:ascii="Times New Roman" w:eastAsia="Times New Roman" w:hAnsi="Times New Roman" w:cs="Times New Roman"/>
          <w:b/>
          <w:bCs/>
          <w:color w:val="000000"/>
        </w:rPr>
      </w:pPr>
      <w:r w:rsidRPr="003777ED">
        <w:rPr>
          <w:rFonts w:ascii="Times New Roman" w:eastAsia="Times New Roman" w:hAnsi="Times New Roman" w:cs="Times New Roman"/>
          <w:b/>
          <w:bCs/>
          <w:color w:val="000000"/>
        </w:rPr>
        <w:t>SEA/SH VERIFICATION PROCESS</w:t>
      </w:r>
      <w:r w:rsidR="00210A74" w:rsidRPr="003777ED">
        <w:rPr>
          <w:rFonts w:ascii="Times New Roman" w:eastAsia="Times New Roman" w:hAnsi="Times New Roman" w:cs="Times New Roman"/>
          <w:b/>
          <w:bCs/>
          <w:color w:val="000000"/>
        </w:rPr>
        <w:t xml:space="preserve"> and the ToR for INVESTIGATION of THE SEA/SH COMPLAINT</w:t>
      </w:r>
    </w:p>
    <w:p w14:paraId="524F5BD7" w14:textId="77777777" w:rsidR="00665B97" w:rsidRPr="003777ED" w:rsidRDefault="00665B97" w:rsidP="00665B97">
      <w:pPr>
        <w:pBdr>
          <w:top w:val="nil"/>
          <w:left w:val="nil"/>
          <w:bottom w:val="nil"/>
          <w:right w:val="nil"/>
          <w:between w:val="nil"/>
        </w:pBdr>
        <w:ind w:left="360"/>
        <w:rPr>
          <w:rFonts w:ascii="Times New Roman" w:eastAsia="Aptos" w:hAnsi="Times New Roman" w:cs="Times New Roman"/>
          <w:b/>
          <w:bCs/>
          <w:color w:val="000000" w:themeColor="text1"/>
        </w:rPr>
      </w:pPr>
    </w:p>
    <w:p w14:paraId="498338B2"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b/>
          <w:bCs/>
          <w:color w:val="000000" w:themeColor="text1"/>
        </w:rPr>
        <w:t>Introduction:</w:t>
      </w:r>
    </w:p>
    <w:p w14:paraId="4A22EC97"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color w:val="000000" w:themeColor="text1"/>
        </w:rPr>
        <w:t xml:space="preserve"> </w:t>
      </w:r>
    </w:p>
    <w:p w14:paraId="38DB3439"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When a complaint of sexual exploitation, abuse or harassment is received, and after ensuring that the survivor has access to a minimum package of response services according to their wishes</w:t>
      </w:r>
      <w:hyperlink r:id="rId7" w:anchor="_ftn1">
        <w:r w:rsidRPr="003777ED">
          <w:rPr>
            <w:rStyle w:val="Hyperlink"/>
            <w:rFonts w:ascii="Times New Roman" w:eastAsia="Aptos" w:hAnsi="Times New Roman" w:cs="Times New Roman"/>
            <w:color w:val="000000" w:themeColor="text1"/>
            <w:vertAlign w:val="superscript"/>
          </w:rPr>
          <w:t>[1]</w:t>
        </w:r>
      </w:hyperlink>
      <w:r w:rsidRPr="003777ED">
        <w:rPr>
          <w:rFonts w:ascii="Times New Roman" w:eastAsia="Aptos" w:hAnsi="Times New Roman" w:cs="Times New Roman"/>
          <w:color w:val="000000" w:themeColor="text1"/>
        </w:rPr>
        <w:t xml:space="preserve">, the Borrower must examine the provided information and decide on the appropriate actions. This may involve a survivor-centered administrative investigation, carried out by the employer (with external support when it does not have full in-house SEA/SH survivor-centered investigation capacity), in line with the project Grievance Mechanisms procedures and accountability and response framework and an assessment of the SEA/SH risk management system. </w:t>
      </w:r>
    </w:p>
    <w:p w14:paraId="4C6F409A"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 xml:space="preserve"> </w:t>
      </w:r>
    </w:p>
    <w:p w14:paraId="630E423D" w14:textId="7551D24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 xml:space="preserve">The employer of the staff subject of the complaint is responsible for the enforcement of the </w:t>
      </w:r>
      <w:r w:rsidR="00414B73" w:rsidRPr="003777ED">
        <w:rPr>
          <w:rFonts w:ascii="Times New Roman" w:eastAsia="Aptos" w:hAnsi="Times New Roman" w:cs="Times New Roman"/>
          <w:color w:val="000000" w:themeColor="text1"/>
        </w:rPr>
        <w:t>C</w:t>
      </w:r>
      <w:r w:rsidRPr="003777ED">
        <w:rPr>
          <w:rFonts w:ascii="Times New Roman" w:eastAsia="Aptos" w:hAnsi="Times New Roman" w:cs="Times New Roman"/>
          <w:color w:val="000000" w:themeColor="text1"/>
        </w:rPr>
        <w:t xml:space="preserve">ode of </w:t>
      </w:r>
      <w:r w:rsidR="00414B73" w:rsidRPr="003777ED">
        <w:rPr>
          <w:rFonts w:ascii="Times New Roman" w:eastAsia="Aptos" w:hAnsi="Times New Roman" w:cs="Times New Roman"/>
          <w:color w:val="000000" w:themeColor="text1"/>
        </w:rPr>
        <w:t>C</w:t>
      </w:r>
      <w:r w:rsidRPr="003777ED">
        <w:rPr>
          <w:rFonts w:ascii="Times New Roman" w:eastAsia="Aptos" w:hAnsi="Times New Roman" w:cs="Times New Roman"/>
          <w:color w:val="000000" w:themeColor="text1"/>
        </w:rPr>
        <w:t>onduct, and application of necessary sanctions for any breaches, while the Borrowers, and relevant project implementation actors, are responsible for implementing corrective measures to address any gaps in its SEA/SH policies or risk management practices.</w:t>
      </w:r>
      <w:r w:rsidRPr="003777ED">
        <w:rPr>
          <w:rFonts w:ascii="Times New Roman" w:eastAsia="Aptos" w:hAnsi="Times New Roman" w:cs="Times New Roman"/>
        </w:rPr>
        <w:t xml:space="preserve"> </w:t>
      </w:r>
    </w:p>
    <w:p w14:paraId="35100663"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 xml:space="preserve"> </w:t>
      </w:r>
    </w:p>
    <w:p w14:paraId="42D1D0D7" w14:textId="77777777" w:rsidR="00665B97" w:rsidRPr="003777ED" w:rsidRDefault="00665B97" w:rsidP="00665B97">
      <w:pP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If an administrative investigation cannot proceed due to insufficient information available or safety concerns for survivors and witnesses, safely assessing the SEA/SH risk management systems remains important, especially when complaints point to systemic issues and barriers to reporting to the project grievance mechanisms.</w:t>
      </w:r>
      <w:r w:rsidRPr="003777ED">
        <w:rPr>
          <w:rFonts w:ascii="Times New Roman" w:eastAsia="Aptos" w:hAnsi="Times New Roman" w:cs="Times New Roman"/>
          <w:color w:val="000000" w:themeColor="text1"/>
          <w:vertAlign w:val="superscript"/>
        </w:rPr>
        <w:t xml:space="preserve"> </w:t>
      </w:r>
      <w:r w:rsidRPr="003777ED">
        <w:rPr>
          <w:rFonts w:ascii="Times New Roman" w:eastAsia="Aptos" w:hAnsi="Times New Roman" w:cs="Times New Roman"/>
          <w:color w:val="000000" w:themeColor="text1"/>
        </w:rPr>
        <w:t xml:space="preserve">Similarly, understanding gaps in risk management systems that may be highlighted by incidents is essential to ensure that misconduct investigations contribute to reducing risks of similar incidents in the future. The assessment scope and methods should be tailored to each case and may be included in the administrative investigation ToR or a dedicated SEA/SH risk management assessment ToR. </w:t>
      </w:r>
    </w:p>
    <w:p w14:paraId="61EE7C32" w14:textId="77777777" w:rsidR="00891658" w:rsidRPr="003777ED" w:rsidRDefault="00891658" w:rsidP="00665B97">
      <w:pPr>
        <w:jc w:val="both"/>
        <w:rPr>
          <w:rFonts w:ascii="Times New Roman" w:eastAsia="Aptos" w:hAnsi="Times New Roman" w:cs="Times New Roman"/>
          <w:color w:val="000000" w:themeColor="text1"/>
        </w:rPr>
      </w:pPr>
    </w:p>
    <w:p w14:paraId="63C4BA1F" w14:textId="7090BFBA" w:rsidR="00891658" w:rsidRPr="003777ED" w:rsidRDefault="00891658" w:rsidP="00891658">
      <w:pPr>
        <w:spacing w:after="160" w:line="259" w:lineRule="auto"/>
        <w:jc w:val="both"/>
        <w:rPr>
          <w:rFonts w:ascii="Times New Roman" w:hAnsi="Times New Roman" w:cs="Times New Roman"/>
          <w:bCs/>
        </w:rPr>
      </w:pPr>
      <w:r w:rsidRPr="003777ED">
        <w:rPr>
          <w:rFonts w:ascii="Times New Roman" w:hAnsi="Times New Roman" w:cs="Times New Roman"/>
          <w:bCs/>
        </w:rPr>
        <w:t>The investigation of SEA/SH allegations shall be conducted as an independent administrative fact-finding process based on the "Balance of Probabilities" principle, where an allegation is considered substantiated if the available information suggests the incident was more likely than not to have occurred. To ensure a survivor-centric approach, the process must be led by independent experts with specialized GBV</w:t>
      </w:r>
      <w:r w:rsidR="004D7D82" w:rsidRPr="003777ED">
        <w:rPr>
          <w:rFonts w:ascii="Times New Roman" w:hAnsi="Times New Roman" w:cs="Times New Roman"/>
          <w:bCs/>
        </w:rPr>
        <w:t>/SEA/SH</w:t>
      </w:r>
      <w:r w:rsidRPr="003777ED">
        <w:rPr>
          <w:rFonts w:ascii="Times New Roman" w:hAnsi="Times New Roman" w:cs="Times New Roman"/>
          <w:bCs/>
        </w:rPr>
        <w:t xml:space="preserve"> training, initiated within a 48-72 hour window to prioritize safety, and managed under strict "need-to-know" confidentiality protocols. Given the typical lack of physical evidence in such cases, the assessment will holistically evaluate the consistency of survivor statements, witness testimonies, circumstantial data (such as site logs or communication records), and behavioral patterns to determine if the case is substantiated, unsubstantiated, or inconclusive, subsequently triggering the appropriate disciplinary or preventive actions.</w:t>
      </w:r>
    </w:p>
    <w:p w14:paraId="3CB21762" w14:textId="77777777" w:rsidR="00891658" w:rsidRPr="003777ED" w:rsidRDefault="00891658" w:rsidP="00665B97">
      <w:pPr>
        <w:jc w:val="both"/>
        <w:rPr>
          <w:rFonts w:ascii="Times New Roman" w:hAnsi="Times New Roman" w:cs="Times New Roman"/>
        </w:rPr>
      </w:pPr>
    </w:p>
    <w:p w14:paraId="0645AFE3" w14:textId="77777777" w:rsidR="00665B97" w:rsidRPr="003777ED" w:rsidRDefault="00665B97" w:rsidP="00665B97">
      <w:pPr>
        <w:rPr>
          <w:rFonts w:ascii="Times New Roman" w:hAnsi="Times New Roman" w:cs="Times New Roman"/>
        </w:rPr>
      </w:pPr>
    </w:p>
    <w:p w14:paraId="3A793A88"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rPr>
        <w:t xml:space="preserve"> </w:t>
      </w:r>
    </w:p>
    <w:p w14:paraId="57C74D8B"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color w:val="000000" w:themeColor="text1"/>
        </w:rPr>
        <w:t xml:space="preserve"> </w:t>
      </w:r>
    </w:p>
    <w:p w14:paraId="13F6BB0B" w14:textId="77777777" w:rsidR="00665B97" w:rsidRPr="003777ED" w:rsidRDefault="00665B97" w:rsidP="00665B97">
      <w:pPr>
        <w:jc w:val="both"/>
        <w:rPr>
          <w:rFonts w:ascii="Times New Roman" w:eastAsia="Aptos" w:hAnsi="Times New Roman" w:cs="Times New Roman"/>
          <w:color w:val="000000" w:themeColor="text1"/>
        </w:rPr>
      </w:pPr>
    </w:p>
    <w:p w14:paraId="4402159C" w14:textId="321B086D" w:rsidR="00665B97" w:rsidRPr="003777ED" w:rsidRDefault="00665B97" w:rsidP="00665B97">
      <w:pPr>
        <w:spacing w:after="160" w:line="259" w:lineRule="auto"/>
        <w:rPr>
          <w:rFonts w:ascii="Times New Roman" w:eastAsia="Aptos" w:hAnsi="Times New Roman" w:cs="Times New Roman"/>
          <w:color w:val="000000" w:themeColor="text1"/>
        </w:rPr>
      </w:pPr>
    </w:p>
    <w:tbl>
      <w:tblPr>
        <w:tblStyle w:val="TableGrid"/>
        <w:tblW w:w="0" w:type="auto"/>
        <w:tblLook w:val="06A0" w:firstRow="1" w:lastRow="0" w:firstColumn="1" w:lastColumn="0" w:noHBand="1" w:noVBand="1"/>
      </w:tblPr>
      <w:tblGrid>
        <w:gridCol w:w="9340"/>
      </w:tblGrid>
      <w:tr w:rsidR="00665B97" w:rsidRPr="003777ED" w14:paraId="6F1DA3E2" w14:textId="77777777" w:rsidTr="005C3DF0">
        <w:trPr>
          <w:trHeight w:val="300"/>
        </w:trPr>
        <w:tc>
          <w:tcPr>
            <w:tcW w:w="9360" w:type="dxa"/>
            <w:tcBorders>
              <w:top w:val="single" w:sz="8" w:space="0" w:color="auto"/>
              <w:left w:val="single" w:sz="8" w:space="0" w:color="auto"/>
              <w:bottom w:val="single" w:sz="8" w:space="0" w:color="auto"/>
              <w:right w:val="single" w:sz="8" w:space="0" w:color="auto"/>
            </w:tcBorders>
            <w:shd w:val="clear" w:color="auto" w:fill="D1D1D1" w:themeFill="background2" w:themeFillShade="E6"/>
            <w:tcMar>
              <w:left w:w="108" w:type="dxa"/>
              <w:right w:w="108" w:type="dxa"/>
            </w:tcMar>
          </w:tcPr>
          <w:p w14:paraId="1F03C808" w14:textId="77777777" w:rsidR="00665B97" w:rsidRPr="003777ED" w:rsidRDefault="00665B97" w:rsidP="005C3DF0">
            <w:pPr>
              <w:rPr>
                <w:rFonts w:ascii="Times New Roman" w:hAnsi="Times New Roman" w:cs="Times New Roman"/>
              </w:rPr>
            </w:pPr>
            <w:r w:rsidRPr="003777ED">
              <w:rPr>
                <w:rFonts w:ascii="Times New Roman" w:eastAsia="Aptos" w:hAnsi="Times New Roman" w:cs="Times New Roman"/>
                <w:b/>
                <w:bCs/>
                <w:color w:val="000000" w:themeColor="text1"/>
              </w:rPr>
              <w:lastRenderedPageBreak/>
              <w:t xml:space="preserve"> ToR for survivor-centered administrative investigation</w:t>
            </w:r>
            <w:hyperlink r:id="rId8" w:anchor="_ftn2">
              <w:r w:rsidRPr="003777ED">
                <w:rPr>
                  <w:rStyle w:val="Hyperlink"/>
                  <w:rFonts w:ascii="Times New Roman" w:eastAsia="Aptos" w:hAnsi="Times New Roman" w:cs="Times New Roman"/>
                  <w:color w:val="000000" w:themeColor="text1"/>
                  <w:vertAlign w:val="superscript"/>
                </w:rPr>
                <w:t>[2]</w:t>
              </w:r>
            </w:hyperlink>
          </w:p>
        </w:tc>
      </w:tr>
    </w:tbl>
    <w:p w14:paraId="5F251228"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b/>
          <w:bCs/>
          <w:color w:val="000000" w:themeColor="text1"/>
        </w:rPr>
        <w:t xml:space="preserve"> </w:t>
      </w:r>
    </w:p>
    <w:tbl>
      <w:tblPr>
        <w:tblStyle w:val="TableGrid"/>
        <w:tblW w:w="9322" w:type="dxa"/>
        <w:tblLook w:val="06A0" w:firstRow="1" w:lastRow="0" w:firstColumn="1" w:lastColumn="0" w:noHBand="1" w:noVBand="1"/>
      </w:tblPr>
      <w:tblGrid>
        <w:gridCol w:w="9322"/>
      </w:tblGrid>
      <w:tr w:rsidR="00665B97" w:rsidRPr="003777ED" w14:paraId="4596D77F" w14:textId="77777777" w:rsidTr="002524FA">
        <w:trPr>
          <w:trHeight w:val="413"/>
        </w:trPr>
        <w:tc>
          <w:tcPr>
            <w:tcW w:w="9322" w:type="dxa"/>
            <w:tcBorders>
              <w:top w:val="single" w:sz="8" w:space="0" w:color="auto"/>
              <w:left w:val="single" w:sz="8" w:space="0" w:color="auto"/>
              <w:bottom w:val="single" w:sz="8" w:space="0" w:color="auto"/>
              <w:right w:val="single" w:sz="8" w:space="0" w:color="auto"/>
            </w:tcBorders>
            <w:tcMar>
              <w:left w:w="108" w:type="dxa"/>
              <w:right w:w="108" w:type="dxa"/>
            </w:tcMar>
          </w:tcPr>
          <w:p w14:paraId="3E545D94" w14:textId="67211F51" w:rsidR="00665B97" w:rsidRPr="003777ED" w:rsidRDefault="00665B97" w:rsidP="005C3DF0">
            <w:pPr>
              <w:jc w:val="both"/>
              <w:rPr>
                <w:rFonts w:ascii="Times New Roman" w:hAnsi="Times New Roman" w:cs="Times New Roman"/>
              </w:rPr>
            </w:pPr>
            <w:r w:rsidRPr="003777ED">
              <w:rPr>
                <w:rFonts w:ascii="Times New Roman" w:eastAsia="Aptos" w:hAnsi="Times New Roman" w:cs="Times New Roman"/>
                <w:b/>
                <w:bCs/>
                <w:color w:val="000000" w:themeColor="text1"/>
              </w:rPr>
              <w:t xml:space="preserve">Purpose of this tool: </w:t>
            </w:r>
            <w:r w:rsidRPr="003777ED">
              <w:rPr>
                <w:rFonts w:ascii="Times New Roman" w:eastAsia="Aptos" w:hAnsi="Times New Roman" w:cs="Times New Roman"/>
                <w:color w:val="000000" w:themeColor="text1"/>
              </w:rPr>
              <w:t xml:space="preserve">this tool provides a starting point to define the scope of each investigation into SEA/SH incidents to be carried out by the investigation team. It is designed for use by employers or Grievance Mechanism committees. It should be customized to ensure that investigations follow local labor law provisions and depend on the processes for handling complaints established by each project.  </w:t>
            </w:r>
          </w:p>
        </w:tc>
      </w:tr>
    </w:tbl>
    <w:p w14:paraId="46D61015"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b/>
          <w:bCs/>
          <w:color w:val="000000" w:themeColor="text1"/>
        </w:rPr>
        <w:t xml:space="preserve"> </w:t>
      </w:r>
    </w:p>
    <w:p w14:paraId="1D33D384"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i/>
          <w:iCs/>
        </w:rPr>
        <w:t>CONFIDENTIAL</w:t>
      </w:r>
      <w:r w:rsidRPr="003777ED">
        <w:rPr>
          <w:rFonts w:ascii="Times New Roman" w:eastAsia="Aptos" w:hAnsi="Times New Roman" w:cs="Times New Roman"/>
          <w:b/>
          <w:bCs/>
        </w:rPr>
        <w:t>: This document is confidential as it includes sensitive information on the complaint and on the investigation process. Access to this document should be restricted.</w:t>
      </w:r>
    </w:p>
    <w:p w14:paraId="68463948" w14:textId="77777777" w:rsidR="00665B97" w:rsidRPr="003777ED" w:rsidRDefault="00665B97" w:rsidP="00665B97">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 xml:space="preserve"> </w:t>
      </w:r>
    </w:p>
    <w:tbl>
      <w:tblPr>
        <w:tblStyle w:val="TableGrid"/>
        <w:tblW w:w="0" w:type="auto"/>
        <w:tblLook w:val="04A0" w:firstRow="1" w:lastRow="0" w:firstColumn="1" w:lastColumn="0" w:noHBand="0" w:noVBand="1"/>
      </w:tblPr>
      <w:tblGrid>
        <w:gridCol w:w="4675"/>
        <w:gridCol w:w="4675"/>
      </w:tblGrid>
      <w:tr w:rsidR="0004585F" w:rsidRPr="003777ED" w14:paraId="0C5A7CD7" w14:textId="77777777" w:rsidTr="002524FA">
        <w:tc>
          <w:tcPr>
            <w:tcW w:w="4675" w:type="dxa"/>
          </w:tcPr>
          <w:p w14:paraId="42472118" w14:textId="0D89232B"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Reporting to:</w:t>
            </w:r>
          </w:p>
        </w:tc>
        <w:tc>
          <w:tcPr>
            <w:tcW w:w="4675" w:type="dxa"/>
          </w:tcPr>
          <w:p w14:paraId="3DCD69A4" w14:textId="77777777" w:rsidR="0004585F" w:rsidRPr="003777ED" w:rsidRDefault="0004585F" w:rsidP="0004585F">
            <w:pPr>
              <w:jc w:val="both"/>
              <w:rPr>
                <w:rFonts w:ascii="Times New Roman" w:eastAsia="Aptos" w:hAnsi="Times New Roman" w:cs="Times New Roman"/>
                <w:b/>
                <w:bCs/>
                <w:color w:val="000000" w:themeColor="text1"/>
              </w:rPr>
            </w:pPr>
          </w:p>
        </w:tc>
      </w:tr>
      <w:tr w:rsidR="0004585F" w:rsidRPr="003777ED" w14:paraId="4ECF4167" w14:textId="77777777" w:rsidTr="002524FA">
        <w:tc>
          <w:tcPr>
            <w:tcW w:w="4675" w:type="dxa"/>
          </w:tcPr>
          <w:p w14:paraId="77B04E75" w14:textId="385DCB11"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Anticipated start date:</w:t>
            </w:r>
          </w:p>
        </w:tc>
        <w:tc>
          <w:tcPr>
            <w:tcW w:w="4675" w:type="dxa"/>
          </w:tcPr>
          <w:p w14:paraId="41BEC66E" w14:textId="77777777" w:rsidR="0004585F" w:rsidRPr="003777ED" w:rsidRDefault="0004585F" w:rsidP="0004585F">
            <w:pPr>
              <w:jc w:val="both"/>
              <w:rPr>
                <w:rFonts w:ascii="Times New Roman" w:eastAsia="Aptos" w:hAnsi="Times New Roman" w:cs="Times New Roman"/>
                <w:b/>
                <w:bCs/>
                <w:color w:val="000000" w:themeColor="text1"/>
              </w:rPr>
            </w:pPr>
          </w:p>
        </w:tc>
      </w:tr>
      <w:tr w:rsidR="0004585F" w:rsidRPr="003777ED" w14:paraId="619EB01D" w14:textId="77777777" w:rsidTr="002524FA">
        <w:tc>
          <w:tcPr>
            <w:tcW w:w="4675" w:type="dxa"/>
          </w:tcPr>
          <w:p w14:paraId="000CE54A" w14:textId="7F1535A2"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 xml:space="preserve">Anticipated end date: </w:t>
            </w:r>
          </w:p>
        </w:tc>
        <w:tc>
          <w:tcPr>
            <w:tcW w:w="4675" w:type="dxa"/>
          </w:tcPr>
          <w:p w14:paraId="09C4E555" w14:textId="77777777" w:rsidR="0004585F" w:rsidRPr="003777ED" w:rsidRDefault="0004585F" w:rsidP="0004585F">
            <w:pPr>
              <w:jc w:val="both"/>
              <w:rPr>
                <w:rFonts w:ascii="Times New Roman" w:eastAsia="Aptos" w:hAnsi="Times New Roman" w:cs="Times New Roman"/>
                <w:b/>
                <w:bCs/>
                <w:color w:val="000000" w:themeColor="text1"/>
              </w:rPr>
            </w:pPr>
          </w:p>
        </w:tc>
      </w:tr>
      <w:tr w:rsidR="0004585F" w:rsidRPr="003777ED" w14:paraId="79B05CED" w14:textId="77777777" w:rsidTr="002524FA">
        <w:tc>
          <w:tcPr>
            <w:tcW w:w="4675" w:type="dxa"/>
          </w:tcPr>
          <w:p w14:paraId="1FD745E9" w14:textId="4E8EB92D"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 xml:space="preserve">Location: </w:t>
            </w:r>
          </w:p>
        </w:tc>
        <w:tc>
          <w:tcPr>
            <w:tcW w:w="4675" w:type="dxa"/>
          </w:tcPr>
          <w:p w14:paraId="20A1C933" w14:textId="77777777" w:rsidR="0004585F" w:rsidRPr="003777ED" w:rsidRDefault="0004585F" w:rsidP="0004585F">
            <w:pPr>
              <w:jc w:val="both"/>
              <w:rPr>
                <w:rFonts w:ascii="Times New Roman" w:eastAsia="Aptos" w:hAnsi="Times New Roman" w:cs="Times New Roman"/>
                <w:b/>
                <w:bCs/>
                <w:color w:val="000000" w:themeColor="text1"/>
              </w:rPr>
            </w:pPr>
          </w:p>
        </w:tc>
      </w:tr>
      <w:tr w:rsidR="0004585F" w:rsidRPr="003777ED" w14:paraId="2FD1645D" w14:textId="77777777" w:rsidTr="002524FA">
        <w:tc>
          <w:tcPr>
            <w:tcW w:w="4675" w:type="dxa"/>
          </w:tcPr>
          <w:p w14:paraId="7DE9E129" w14:textId="0F9F75C2" w:rsidR="0004585F" w:rsidRPr="003777ED" w:rsidRDefault="0004585F" w:rsidP="0004585F">
            <w:pPr>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Standard of proof:</w:t>
            </w:r>
          </w:p>
        </w:tc>
        <w:tc>
          <w:tcPr>
            <w:tcW w:w="4675" w:type="dxa"/>
          </w:tcPr>
          <w:p w14:paraId="106FE5D9" w14:textId="77777777" w:rsidR="0004585F" w:rsidRPr="003777ED" w:rsidRDefault="0004585F" w:rsidP="0004585F">
            <w:pPr>
              <w:jc w:val="both"/>
              <w:rPr>
                <w:rFonts w:ascii="Times New Roman" w:eastAsia="Aptos" w:hAnsi="Times New Roman" w:cs="Times New Roman"/>
                <w:b/>
                <w:bCs/>
                <w:color w:val="000000" w:themeColor="text1"/>
              </w:rPr>
            </w:pPr>
          </w:p>
        </w:tc>
      </w:tr>
    </w:tbl>
    <w:p w14:paraId="0848106B" w14:textId="77777777" w:rsidR="0004585F" w:rsidRPr="003777ED" w:rsidRDefault="0004585F" w:rsidP="00665B97">
      <w:pPr>
        <w:jc w:val="both"/>
        <w:rPr>
          <w:rFonts w:ascii="Times New Roman" w:hAnsi="Times New Roman" w:cs="Times New Roman"/>
        </w:rPr>
      </w:pPr>
    </w:p>
    <w:p w14:paraId="69106030" w14:textId="3D9D369E"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 xml:space="preserve">Section 1: Scope of the Investigation </w:t>
      </w:r>
    </w:p>
    <w:p w14:paraId="3446F3E5" w14:textId="5EFCE06F"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Provide details about the incident (s), detail each allegation (if multiples allegations) involving the Subject of the complaint (SoC), describe the steps taken prior to the investigation, the organizational policies allegedly in breach and the objective of the investigation and the steps taken prior to the investigation, as outlined in the example below</w:t>
      </w:r>
      <w:r w:rsidR="00E878BC" w:rsidRPr="003777ED">
        <w:rPr>
          <w:rFonts w:ascii="Times New Roman" w:eastAsia="Aptos" w:hAnsi="Times New Roman" w:cs="Times New Roman"/>
          <w:i/>
          <w:iCs/>
          <w:color w:val="000000" w:themeColor="text1"/>
        </w:rPr>
        <w:t>, review the complaint and relevant circumstances, conduct interviews with relevant parties except where it may harm the survivor, consult documentation, logs, and available evidence</w:t>
      </w:r>
    </w:p>
    <w:p w14:paraId="21076598"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color w:val="000000" w:themeColor="text1"/>
        </w:rPr>
        <w:t xml:space="preserve"> </w:t>
      </w:r>
    </w:p>
    <w:p w14:paraId="33D1440C" w14:textId="77777777" w:rsidR="00665B97" w:rsidRPr="003777ED" w:rsidRDefault="00665B97" w:rsidP="002524FA">
      <w:pPr>
        <w:jc w:val="both"/>
        <w:rPr>
          <w:rFonts w:ascii="Times New Roman" w:hAnsi="Times New Roman" w:cs="Times New Roman"/>
        </w:rPr>
      </w:pPr>
      <w:r w:rsidRPr="003777ED">
        <w:rPr>
          <w:rFonts w:ascii="Times New Roman" w:eastAsia="Aptos" w:hAnsi="Times New Roman" w:cs="Times New Roman"/>
          <w:b/>
          <w:bCs/>
          <w:color w:val="000000" w:themeColor="text1"/>
        </w:rPr>
        <w:t xml:space="preserve">A) Complaint details: </w:t>
      </w:r>
      <w:r w:rsidRPr="003777ED">
        <w:rPr>
          <w:rFonts w:ascii="Times New Roman" w:eastAsia="Aptos" w:hAnsi="Times New Roman" w:cs="Times New Roman"/>
          <w:i/>
          <w:iCs/>
          <w:color w:val="000000" w:themeColor="text1"/>
        </w:rPr>
        <w:t>provide</w:t>
      </w:r>
      <w:r w:rsidRPr="003777ED">
        <w:rPr>
          <w:rFonts w:ascii="Times New Roman" w:eastAsia="Aptos" w:hAnsi="Times New Roman" w:cs="Times New Roman"/>
          <w:b/>
          <w:bCs/>
          <w:i/>
          <w:iCs/>
          <w:color w:val="000000" w:themeColor="text1"/>
        </w:rPr>
        <w:t xml:space="preserve"> </w:t>
      </w:r>
      <w:r w:rsidRPr="003777ED">
        <w:rPr>
          <w:rFonts w:ascii="Times New Roman" w:eastAsia="Aptos" w:hAnsi="Times New Roman" w:cs="Times New Roman"/>
          <w:i/>
          <w:iCs/>
          <w:color w:val="000000" w:themeColor="text1"/>
        </w:rPr>
        <w:t>relevant information about the incident, including name and position of the SoC, number of allegations and their nature, dates, times and locations of the allegations.</w:t>
      </w:r>
    </w:p>
    <w:p w14:paraId="7E2C534D" w14:textId="77777777" w:rsidR="00665B97" w:rsidRPr="003777ED" w:rsidRDefault="00665B97" w:rsidP="002524FA">
      <w:pPr>
        <w:ind w:left="720"/>
        <w:jc w:val="both"/>
        <w:rPr>
          <w:rFonts w:ascii="Times New Roman" w:hAnsi="Times New Roman" w:cs="Times New Roman"/>
        </w:rPr>
      </w:pPr>
      <w:r w:rsidRPr="003777ED">
        <w:rPr>
          <w:rFonts w:ascii="Times New Roman" w:eastAsia="Aptos" w:hAnsi="Times New Roman" w:cs="Times New Roman"/>
          <w:b/>
          <w:bCs/>
          <w:color w:val="000000" w:themeColor="text1"/>
        </w:rPr>
        <w:t>1</w:t>
      </w:r>
      <w:r w:rsidRPr="003777ED">
        <w:rPr>
          <w:rFonts w:ascii="Times New Roman" w:eastAsia="Aptos" w:hAnsi="Times New Roman" w:cs="Times New Roman"/>
          <w:b/>
          <w:bCs/>
          <w:color w:val="000000" w:themeColor="text1"/>
          <w:vertAlign w:val="superscript"/>
        </w:rPr>
        <w:t>st</w:t>
      </w:r>
      <w:r w:rsidRPr="003777ED">
        <w:rPr>
          <w:rFonts w:ascii="Times New Roman" w:eastAsia="Aptos" w:hAnsi="Times New Roman" w:cs="Times New Roman"/>
          <w:b/>
          <w:bCs/>
          <w:color w:val="000000" w:themeColor="text1"/>
        </w:rPr>
        <w:t xml:space="preserve"> allegation:</w:t>
      </w:r>
      <w:r w:rsidRPr="003777ED">
        <w:rPr>
          <w:rFonts w:ascii="Times New Roman" w:eastAsia="Aptos" w:hAnsi="Times New Roman" w:cs="Times New Roman"/>
          <w:color w:val="000000" w:themeColor="text1"/>
        </w:rPr>
        <w:t xml:space="preserve"> E.g.</w:t>
      </w:r>
      <w:r w:rsidRPr="003777ED">
        <w:rPr>
          <w:rFonts w:ascii="Times New Roman" w:eastAsia="Aptos" w:hAnsi="Times New Roman" w:cs="Times New Roman"/>
          <w:b/>
          <w:bCs/>
          <w:color w:val="000000" w:themeColor="text1"/>
        </w:rPr>
        <w:t xml:space="preserve"> </w:t>
      </w:r>
      <w:r w:rsidRPr="003777ED">
        <w:rPr>
          <w:rFonts w:ascii="Times New Roman" w:eastAsia="Aptos" w:hAnsi="Times New Roman" w:cs="Times New Roman"/>
          <w:i/>
          <w:iCs/>
          <w:color w:val="000000" w:themeColor="text1"/>
        </w:rPr>
        <w:t>A [insert the name of the SoC, his position and the name of IA/contractor] is alleged to have engaged in an exploitative relationship with a female community member, requesting sexual favors in exchange for food items on at least one occasion.</w:t>
      </w:r>
    </w:p>
    <w:p w14:paraId="0584B41A" w14:textId="77777777" w:rsidR="00665B97" w:rsidRPr="003777ED" w:rsidRDefault="00665B97" w:rsidP="002524FA">
      <w:pPr>
        <w:ind w:left="720"/>
        <w:jc w:val="both"/>
        <w:rPr>
          <w:rFonts w:ascii="Times New Roman" w:hAnsi="Times New Roman" w:cs="Times New Roman"/>
        </w:rPr>
      </w:pPr>
      <w:r w:rsidRPr="003777ED">
        <w:rPr>
          <w:rFonts w:ascii="Times New Roman" w:eastAsia="Aptos" w:hAnsi="Times New Roman" w:cs="Times New Roman"/>
          <w:b/>
          <w:bCs/>
          <w:color w:val="000000" w:themeColor="text1"/>
        </w:rPr>
        <w:t>2</w:t>
      </w:r>
      <w:r w:rsidRPr="003777ED">
        <w:rPr>
          <w:rFonts w:ascii="Times New Roman" w:eastAsia="Aptos" w:hAnsi="Times New Roman" w:cs="Times New Roman"/>
          <w:b/>
          <w:bCs/>
          <w:color w:val="000000" w:themeColor="text1"/>
          <w:vertAlign w:val="superscript"/>
        </w:rPr>
        <w:t xml:space="preserve">nd </w:t>
      </w:r>
      <w:r w:rsidRPr="003777ED">
        <w:rPr>
          <w:rFonts w:ascii="Times New Roman" w:eastAsia="Aptos" w:hAnsi="Times New Roman" w:cs="Times New Roman"/>
          <w:b/>
          <w:bCs/>
          <w:color w:val="000000" w:themeColor="text1"/>
        </w:rPr>
        <w:t xml:space="preserve">allegation: </w:t>
      </w:r>
      <w:r w:rsidRPr="003777ED">
        <w:rPr>
          <w:rFonts w:ascii="Times New Roman" w:eastAsia="Aptos" w:hAnsi="Times New Roman" w:cs="Times New Roman"/>
          <w:color w:val="000000" w:themeColor="text1"/>
        </w:rPr>
        <w:t xml:space="preserve">E.g. </w:t>
      </w:r>
      <w:r w:rsidRPr="003777ED">
        <w:rPr>
          <w:rFonts w:ascii="Times New Roman" w:eastAsia="Aptos" w:hAnsi="Times New Roman" w:cs="Times New Roman"/>
          <w:i/>
          <w:iCs/>
          <w:color w:val="000000" w:themeColor="text1"/>
        </w:rPr>
        <w:t>The team member is also alleged to have had inappropriate contact with several female community members at the construction site.</w:t>
      </w:r>
    </w:p>
    <w:p w14:paraId="4EFDF820" w14:textId="77777777" w:rsidR="00665B97" w:rsidRPr="003777ED" w:rsidRDefault="00665B97" w:rsidP="002524FA">
      <w:pPr>
        <w:ind w:left="360" w:firstLine="360"/>
        <w:jc w:val="both"/>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0024C3B0" w14:textId="77777777" w:rsidR="00665B97" w:rsidRPr="003777ED" w:rsidRDefault="00665B97" w:rsidP="002524FA">
      <w:pPr>
        <w:jc w:val="both"/>
        <w:rPr>
          <w:rFonts w:ascii="Times New Roman" w:hAnsi="Times New Roman" w:cs="Times New Roman"/>
        </w:rPr>
      </w:pPr>
      <w:r w:rsidRPr="003777ED">
        <w:rPr>
          <w:rFonts w:ascii="Times New Roman" w:eastAsia="Aptos" w:hAnsi="Times New Roman" w:cs="Times New Roman"/>
          <w:b/>
          <w:bCs/>
          <w:color w:val="000000" w:themeColor="text1"/>
        </w:rPr>
        <w:t>B) Investigation objective:</w:t>
      </w:r>
      <w:r w:rsidRPr="003777ED">
        <w:rPr>
          <w:rFonts w:ascii="Times New Roman" w:eastAsia="Aptos" w:hAnsi="Times New Roman" w:cs="Times New Roman"/>
          <w:color w:val="000000" w:themeColor="text1"/>
        </w:rPr>
        <w:t xml:space="preserve"> </w:t>
      </w:r>
      <w:r w:rsidRPr="003777ED">
        <w:rPr>
          <w:rFonts w:ascii="Times New Roman" w:eastAsia="Aptos" w:hAnsi="Times New Roman" w:cs="Times New Roman"/>
          <w:i/>
          <w:iCs/>
          <w:color w:val="000000" w:themeColor="text1"/>
        </w:rPr>
        <w:t>outline the objective of the investigation, e.g.  Investigate, through a fact-finding process, into a complaint of sexual harassment, sexual abuse or sexual exploitation by a [name of the organization] staff member/consultant; highlight issues relating to poor risk management systems/practice.</w:t>
      </w:r>
    </w:p>
    <w:p w14:paraId="1D73E52C"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022B7F3D"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color w:val="000000" w:themeColor="text1"/>
        </w:rPr>
        <w:t>C) Organizational policies allegedly in breach</w:t>
      </w:r>
    </w:p>
    <w:p w14:paraId="59BCF624" w14:textId="77777777" w:rsidR="00665B97" w:rsidRPr="003777ED" w:rsidRDefault="00665B97" w:rsidP="00665B97">
      <w:pPr>
        <w:ind w:firstLine="360"/>
        <w:jc w:val="both"/>
        <w:rPr>
          <w:rFonts w:ascii="Times New Roman" w:hAnsi="Times New Roman" w:cs="Times New Roman"/>
        </w:rPr>
      </w:pPr>
      <w:r w:rsidRPr="003777ED">
        <w:rPr>
          <w:rFonts w:ascii="Times New Roman" w:eastAsia="Aptos" w:hAnsi="Times New Roman" w:cs="Times New Roman"/>
          <w:i/>
          <w:iCs/>
          <w:color w:val="000000" w:themeColor="text1"/>
        </w:rPr>
        <w:t>List the regulations and policies allegedly breached in this section.</w:t>
      </w:r>
    </w:p>
    <w:p w14:paraId="413B98A6"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265BF36B"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color w:val="000000" w:themeColor="text1"/>
        </w:rPr>
        <w:t xml:space="preserve">D) Steps taken prior to investigation/immediate actions taken after the incident: </w:t>
      </w:r>
      <w:r w:rsidRPr="003777ED">
        <w:rPr>
          <w:rFonts w:ascii="Times New Roman" w:eastAsia="Aptos" w:hAnsi="Times New Roman" w:cs="Times New Roman"/>
          <w:i/>
          <w:iCs/>
          <w:color w:val="000000" w:themeColor="text1"/>
        </w:rPr>
        <w:t xml:space="preserve">Describe any activities that occurred prior to the investigation, such as steps that the IA/Contractor and/or grievance mechanism have taken upon receipt of the allegation. For example, if the complainant has received written confirmation of complaint receipt or of investigation; if the survivor needs have been assessed and the survivor has been offered support / referral for identified needs; if the </w:t>
      </w:r>
      <w:r w:rsidRPr="003777ED">
        <w:rPr>
          <w:rFonts w:ascii="Times New Roman" w:eastAsia="Aptos" w:hAnsi="Times New Roman" w:cs="Times New Roman"/>
          <w:i/>
          <w:iCs/>
          <w:color w:val="000000" w:themeColor="text1"/>
        </w:rPr>
        <w:lastRenderedPageBreak/>
        <w:t>subject of the complaint was suspended, if documents and other evidence were secured. If a preliminary risk assessment was conducted prior to the investigation, outline the assessment conclusions and the mitigation measures taken.</w:t>
      </w:r>
    </w:p>
    <w:p w14:paraId="309624EA" w14:textId="263AD8DE" w:rsidR="00665B97" w:rsidRPr="003777ED" w:rsidRDefault="00665B97" w:rsidP="00665B97">
      <w:pPr>
        <w:jc w:val="both"/>
        <w:rPr>
          <w:rFonts w:ascii="Times New Roman" w:hAnsi="Times New Roman" w:cs="Times New Roman"/>
        </w:rPr>
      </w:pPr>
    </w:p>
    <w:p w14:paraId="0B130512" w14:textId="77777777"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Section 2: Roles and Responsibilities</w:t>
      </w:r>
      <w:r w:rsidRPr="003777ED">
        <w:rPr>
          <w:rFonts w:ascii="Times New Roman" w:eastAsia="Aptos" w:hAnsi="Times New Roman" w:cs="Times New Roman"/>
          <w:color w:val="000000" w:themeColor="text1"/>
          <w:sz w:val="26"/>
          <w:szCs w:val="26"/>
        </w:rPr>
        <w:t xml:space="preserve"> </w:t>
      </w:r>
    </w:p>
    <w:p w14:paraId="73B631C4"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Outline the composition of the investigation team appointed to conduct the investigation and their roles and responsibilities within the investigation, as per the example below:</w:t>
      </w:r>
    </w:p>
    <w:p w14:paraId="2FA02F2E"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2F3EBEAB" w14:textId="77777777" w:rsidR="00665B97" w:rsidRPr="003777ED" w:rsidRDefault="00665B97" w:rsidP="00E559E3">
      <w:pPr>
        <w:pStyle w:val="ListParagraph"/>
        <w:numPr>
          <w:ilvl w:val="0"/>
          <w:numId w:val="35"/>
        </w:numPr>
        <w:jc w:val="both"/>
        <w:rPr>
          <w:rFonts w:ascii="Times New Roman" w:eastAsia="Aptos" w:hAnsi="Times New Roman" w:cs="Times New Roman"/>
          <w:i/>
          <w:iCs/>
          <w:color w:val="000000" w:themeColor="text1"/>
        </w:rPr>
      </w:pPr>
      <w:r w:rsidRPr="003777ED">
        <w:rPr>
          <w:rFonts w:ascii="Times New Roman" w:eastAsia="Aptos" w:hAnsi="Times New Roman" w:cs="Times New Roman"/>
          <w:b/>
          <w:bCs/>
          <w:i/>
          <w:iCs/>
          <w:color w:val="000000" w:themeColor="text1"/>
        </w:rPr>
        <w:t>Investigation manager (</w:t>
      </w:r>
      <w:r w:rsidRPr="003777ED">
        <w:rPr>
          <w:rFonts w:ascii="Times New Roman" w:eastAsia="Aptos" w:hAnsi="Times New Roman" w:cs="Times New Roman"/>
          <w:b/>
          <w:bCs/>
          <w:i/>
          <w:iCs/>
          <w:color w:val="000000" w:themeColor="text1"/>
          <w:lang w:val="en-GB"/>
        </w:rPr>
        <w:t>add name of designated staff)</w:t>
      </w:r>
      <w:r w:rsidRPr="003777ED">
        <w:rPr>
          <w:rFonts w:ascii="Times New Roman" w:eastAsia="Aptos" w:hAnsi="Times New Roman" w:cs="Times New Roman"/>
          <w:b/>
          <w:bCs/>
          <w:i/>
          <w:iCs/>
          <w:color w:val="000000" w:themeColor="text1"/>
        </w:rPr>
        <w:t>:</w:t>
      </w:r>
      <w:r w:rsidRPr="003777ED">
        <w:rPr>
          <w:rFonts w:ascii="Times New Roman" w:eastAsia="Aptos" w:hAnsi="Times New Roman" w:cs="Times New Roman"/>
          <w:i/>
          <w:iCs/>
          <w:color w:val="000000" w:themeColor="text1"/>
        </w:rPr>
        <w:t xml:space="preserve"> provides guidance and oversight of the investigation team, ensuring that the investigation is thorough, confidential, impartial, objective, and timely, in line with the survivor-centered investigation principles. S/he is responsible for all technical aspects and coordination of the investigation process leading up to the completion of a final report. </w:t>
      </w:r>
    </w:p>
    <w:p w14:paraId="796A9310" w14:textId="77777777" w:rsidR="00B841F1" w:rsidRPr="003777ED" w:rsidRDefault="00B841F1" w:rsidP="00B841F1">
      <w:pPr>
        <w:pStyle w:val="ListParagraph"/>
        <w:ind w:left="360"/>
        <w:jc w:val="both"/>
        <w:rPr>
          <w:rFonts w:ascii="Times New Roman" w:eastAsia="Aptos" w:hAnsi="Times New Roman" w:cs="Times New Roman"/>
          <w:i/>
          <w:iCs/>
          <w:color w:val="000000" w:themeColor="text1"/>
        </w:rPr>
      </w:pPr>
    </w:p>
    <w:p w14:paraId="0209D8C0" w14:textId="4CAF8544" w:rsidR="00E00D8C" w:rsidRPr="003777ED" w:rsidRDefault="00E00D8C" w:rsidP="00B841F1">
      <w:pPr>
        <w:pStyle w:val="ListParagraph"/>
        <w:ind w:left="360"/>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Checklist:</w:t>
      </w:r>
    </w:p>
    <w:tbl>
      <w:tblPr>
        <w:tblStyle w:val="TableGrid"/>
        <w:tblW w:w="0" w:type="auto"/>
        <w:tblInd w:w="360" w:type="dxa"/>
        <w:tblLook w:val="04A0" w:firstRow="1" w:lastRow="0" w:firstColumn="1" w:lastColumn="0" w:noHBand="0" w:noVBand="1"/>
      </w:tblPr>
      <w:tblGrid>
        <w:gridCol w:w="8095"/>
        <w:gridCol w:w="895"/>
      </w:tblGrid>
      <w:tr w:rsidR="00E00D8C" w:rsidRPr="003777ED" w14:paraId="0E4A7F6C" w14:textId="77777777" w:rsidTr="00E00D8C">
        <w:tc>
          <w:tcPr>
            <w:tcW w:w="8095" w:type="dxa"/>
          </w:tcPr>
          <w:p w14:paraId="02E73FBC" w14:textId="2485B1A6" w:rsidR="00E00D8C" w:rsidRPr="003777ED" w:rsidRDefault="00E00D8C" w:rsidP="00B841F1">
            <w:pPr>
              <w:pStyle w:val="ListParagraph"/>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Conduct the investigation according to (organization) policy and ETMIC project documents (SEP, ARF, SEA/SH AP)</w:t>
            </w:r>
          </w:p>
        </w:tc>
        <w:tc>
          <w:tcPr>
            <w:tcW w:w="895" w:type="dxa"/>
          </w:tcPr>
          <w:p w14:paraId="7C84D0C8" w14:textId="77777777" w:rsidR="00E00D8C" w:rsidRPr="003777ED" w:rsidRDefault="00E00D8C" w:rsidP="00B841F1">
            <w:pPr>
              <w:pStyle w:val="ListParagraph"/>
              <w:ind w:left="0"/>
              <w:jc w:val="both"/>
              <w:rPr>
                <w:rFonts w:ascii="Times New Roman" w:eastAsia="Aptos" w:hAnsi="Times New Roman" w:cs="Times New Roman"/>
                <w:i/>
                <w:iCs/>
                <w:color w:val="000000" w:themeColor="text1"/>
              </w:rPr>
            </w:pPr>
          </w:p>
        </w:tc>
      </w:tr>
      <w:tr w:rsidR="00E00D8C" w:rsidRPr="003777ED" w14:paraId="14C34AC9" w14:textId="77777777" w:rsidTr="00E00D8C">
        <w:tc>
          <w:tcPr>
            <w:tcW w:w="8095" w:type="dxa"/>
          </w:tcPr>
          <w:p w14:paraId="5B0718E4" w14:textId="2199AF3A" w:rsidR="00E00D8C" w:rsidRPr="003777ED" w:rsidRDefault="00E00D8C" w:rsidP="00B841F1">
            <w:pPr>
              <w:pStyle w:val="ListParagraph"/>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Develop a written plan of investigation including the tasks, roles, and responsibilities, and how progress will be reviewed.</w:t>
            </w:r>
          </w:p>
        </w:tc>
        <w:tc>
          <w:tcPr>
            <w:tcW w:w="895" w:type="dxa"/>
          </w:tcPr>
          <w:p w14:paraId="3A52C7AF" w14:textId="77777777" w:rsidR="00E00D8C" w:rsidRPr="003777ED" w:rsidRDefault="00E00D8C" w:rsidP="00B841F1">
            <w:pPr>
              <w:pStyle w:val="ListParagraph"/>
              <w:ind w:left="0"/>
              <w:jc w:val="both"/>
              <w:rPr>
                <w:rFonts w:ascii="Times New Roman" w:eastAsia="Aptos" w:hAnsi="Times New Roman" w:cs="Times New Roman"/>
                <w:i/>
                <w:iCs/>
                <w:color w:val="000000" w:themeColor="text1"/>
              </w:rPr>
            </w:pPr>
          </w:p>
        </w:tc>
      </w:tr>
      <w:tr w:rsidR="00E00D8C" w:rsidRPr="003777ED" w14:paraId="18497DCF" w14:textId="77777777" w:rsidTr="00E00D8C">
        <w:tc>
          <w:tcPr>
            <w:tcW w:w="8095" w:type="dxa"/>
          </w:tcPr>
          <w:p w14:paraId="3E7EC75E" w14:textId="761E158B" w:rsidR="00E00D8C" w:rsidRPr="003777ED" w:rsidRDefault="00E00D8C" w:rsidP="00B841F1">
            <w:pPr>
              <w:pStyle w:val="ListParagraph"/>
              <w:ind w:left="0"/>
              <w:jc w:val="both"/>
              <w:rPr>
                <w:rStyle w:val="A1"/>
                <w:rFonts w:ascii="Times New Roman" w:hAnsi="Times New Roman" w:cs="Times New Roman"/>
              </w:rPr>
            </w:pPr>
            <w:r w:rsidRPr="003777ED">
              <w:rPr>
                <w:rStyle w:val="A1"/>
                <w:rFonts w:ascii="Times New Roman" w:hAnsi="Times New Roman" w:cs="Times New Roman"/>
              </w:rPr>
              <w:t>Compile a management advisory report of key lessons learned and recommendations for preventing sexual exploitation, abuse, and harassment in (organization).</w:t>
            </w:r>
          </w:p>
        </w:tc>
        <w:tc>
          <w:tcPr>
            <w:tcW w:w="895" w:type="dxa"/>
          </w:tcPr>
          <w:p w14:paraId="20B34422" w14:textId="77777777" w:rsidR="00E00D8C" w:rsidRPr="003777ED" w:rsidRDefault="00E00D8C" w:rsidP="00B841F1">
            <w:pPr>
              <w:pStyle w:val="ListParagraph"/>
              <w:ind w:left="0"/>
              <w:jc w:val="both"/>
              <w:rPr>
                <w:rFonts w:ascii="Times New Roman" w:eastAsia="Aptos" w:hAnsi="Times New Roman" w:cs="Times New Roman"/>
                <w:i/>
                <w:iCs/>
                <w:color w:val="000000" w:themeColor="text1"/>
              </w:rPr>
            </w:pPr>
          </w:p>
        </w:tc>
      </w:tr>
      <w:tr w:rsidR="00E00D8C" w:rsidRPr="003777ED" w14:paraId="1B5D3DC0" w14:textId="77777777" w:rsidTr="00E00D8C">
        <w:tc>
          <w:tcPr>
            <w:tcW w:w="8095" w:type="dxa"/>
          </w:tcPr>
          <w:p w14:paraId="3707D4E4" w14:textId="15CA01E1" w:rsidR="00E00D8C" w:rsidRPr="003777ED" w:rsidRDefault="00E00D8C" w:rsidP="00B841F1">
            <w:pPr>
              <w:pStyle w:val="ListParagraph"/>
              <w:ind w:left="0"/>
              <w:jc w:val="both"/>
              <w:rPr>
                <w:rStyle w:val="A1"/>
                <w:rFonts w:ascii="Times New Roman" w:hAnsi="Times New Roman" w:cs="Times New Roman"/>
              </w:rPr>
            </w:pPr>
            <w:r w:rsidRPr="003777ED">
              <w:rPr>
                <w:rStyle w:val="A1"/>
                <w:rFonts w:ascii="Times New Roman" w:hAnsi="Times New Roman" w:cs="Times New Roman"/>
              </w:rPr>
              <w:t>Identify if the survivor and/or witnesses require support (protection, psychosocial, health)</w:t>
            </w:r>
          </w:p>
        </w:tc>
        <w:tc>
          <w:tcPr>
            <w:tcW w:w="895" w:type="dxa"/>
          </w:tcPr>
          <w:p w14:paraId="427EF3D6" w14:textId="77777777" w:rsidR="00E00D8C" w:rsidRPr="003777ED" w:rsidRDefault="00E00D8C" w:rsidP="00B841F1">
            <w:pPr>
              <w:pStyle w:val="ListParagraph"/>
              <w:ind w:left="0"/>
              <w:jc w:val="both"/>
              <w:rPr>
                <w:rFonts w:ascii="Times New Roman" w:eastAsia="Aptos" w:hAnsi="Times New Roman" w:cs="Times New Roman"/>
                <w:i/>
                <w:iCs/>
                <w:color w:val="000000" w:themeColor="text1"/>
              </w:rPr>
            </w:pPr>
          </w:p>
        </w:tc>
      </w:tr>
    </w:tbl>
    <w:p w14:paraId="31B12EE9" w14:textId="77777777" w:rsidR="006572AD" w:rsidRPr="003777ED" w:rsidRDefault="006572AD" w:rsidP="002524FA">
      <w:pPr>
        <w:jc w:val="both"/>
        <w:rPr>
          <w:rFonts w:ascii="Times New Roman" w:eastAsia="Aptos" w:hAnsi="Times New Roman" w:cs="Times New Roman"/>
          <w:i/>
          <w:iCs/>
          <w:color w:val="000000" w:themeColor="text1"/>
        </w:rPr>
      </w:pPr>
    </w:p>
    <w:p w14:paraId="1525807D" w14:textId="77777777" w:rsidR="00665B97" w:rsidRPr="003777ED" w:rsidRDefault="00665B97" w:rsidP="00E559E3">
      <w:pPr>
        <w:pStyle w:val="ListParagraph"/>
        <w:numPr>
          <w:ilvl w:val="0"/>
          <w:numId w:val="35"/>
        </w:numPr>
        <w:jc w:val="both"/>
        <w:rPr>
          <w:rFonts w:ascii="Times New Roman" w:eastAsia="Aptos" w:hAnsi="Times New Roman" w:cs="Times New Roman"/>
          <w:i/>
          <w:iCs/>
          <w:color w:val="000000" w:themeColor="text1"/>
        </w:rPr>
      </w:pPr>
      <w:r w:rsidRPr="003777ED">
        <w:rPr>
          <w:rFonts w:ascii="Times New Roman" w:eastAsia="Aptos" w:hAnsi="Times New Roman" w:cs="Times New Roman"/>
          <w:b/>
          <w:bCs/>
          <w:i/>
          <w:iCs/>
          <w:color w:val="000000" w:themeColor="text1"/>
        </w:rPr>
        <w:t xml:space="preserve">Investigator(s), including lead investigator </w:t>
      </w:r>
      <w:r w:rsidRPr="003777ED">
        <w:rPr>
          <w:rFonts w:ascii="Times New Roman" w:eastAsia="Aptos" w:hAnsi="Times New Roman" w:cs="Times New Roman"/>
          <w:b/>
          <w:bCs/>
          <w:i/>
          <w:iCs/>
          <w:color w:val="000000" w:themeColor="text1"/>
          <w:lang w:val="en-GB"/>
        </w:rPr>
        <w:t>(add name of designated staff, or consultant(s))</w:t>
      </w:r>
      <w:r w:rsidRPr="003777ED">
        <w:rPr>
          <w:rFonts w:ascii="Times New Roman" w:eastAsia="Aptos" w:hAnsi="Times New Roman" w:cs="Times New Roman"/>
          <w:b/>
          <w:bCs/>
          <w:i/>
          <w:iCs/>
          <w:color w:val="000000" w:themeColor="text1"/>
        </w:rPr>
        <w:t>:</w:t>
      </w:r>
      <w:r w:rsidRPr="003777ED">
        <w:rPr>
          <w:rFonts w:ascii="Times New Roman" w:eastAsia="Aptos" w:hAnsi="Times New Roman" w:cs="Times New Roman"/>
          <w:i/>
          <w:iCs/>
          <w:color w:val="000000" w:themeColor="text1"/>
        </w:rPr>
        <w:t xml:space="preserve"> tasked of planning and conducting the investigation, including conducting interviews with survivors, witnesses and SoC, according to these ToRs (see ToR for SEA/SH investigator)</w:t>
      </w:r>
    </w:p>
    <w:p w14:paraId="44EB4791" w14:textId="77777777" w:rsidR="00DA6221" w:rsidRPr="003777ED" w:rsidRDefault="00DA6221" w:rsidP="00E559E3">
      <w:pPr>
        <w:jc w:val="both"/>
        <w:rPr>
          <w:rFonts w:ascii="Times New Roman" w:eastAsia="Aptos" w:hAnsi="Times New Roman" w:cs="Times New Roman"/>
          <w:i/>
          <w:iCs/>
          <w:color w:val="000000" w:themeColor="text1"/>
        </w:rPr>
      </w:pPr>
    </w:p>
    <w:p w14:paraId="11256CB5" w14:textId="77777777" w:rsidR="00DA6221" w:rsidRPr="003777ED" w:rsidRDefault="00DA6221" w:rsidP="00DA6221">
      <w:pPr>
        <w:pStyle w:val="ListParagraph"/>
        <w:ind w:left="360"/>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Checklist:</w:t>
      </w:r>
    </w:p>
    <w:tbl>
      <w:tblPr>
        <w:tblStyle w:val="TableGrid"/>
        <w:tblW w:w="0" w:type="auto"/>
        <w:tblInd w:w="360" w:type="dxa"/>
        <w:tblLook w:val="04A0" w:firstRow="1" w:lastRow="0" w:firstColumn="1" w:lastColumn="0" w:noHBand="0" w:noVBand="1"/>
      </w:tblPr>
      <w:tblGrid>
        <w:gridCol w:w="8095"/>
        <w:gridCol w:w="895"/>
      </w:tblGrid>
      <w:tr w:rsidR="00DA6221" w:rsidRPr="003777ED" w14:paraId="06DCEBCE" w14:textId="77777777" w:rsidTr="008243B3">
        <w:tc>
          <w:tcPr>
            <w:tcW w:w="8095" w:type="dxa"/>
          </w:tcPr>
          <w:p w14:paraId="4B41A1B3"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Review documentation relevant to the investigation</w:t>
            </w:r>
          </w:p>
        </w:tc>
        <w:tc>
          <w:tcPr>
            <w:tcW w:w="895" w:type="dxa"/>
          </w:tcPr>
          <w:p w14:paraId="2FE532DC"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p>
        </w:tc>
      </w:tr>
      <w:tr w:rsidR="00DA6221" w:rsidRPr="003777ED" w14:paraId="0468C339" w14:textId="77777777" w:rsidTr="008243B3">
        <w:tc>
          <w:tcPr>
            <w:tcW w:w="8095" w:type="dxa"/>
          </w:tcPr>
          <w:p w14:paraId="644EF50E"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Gather evidence relevant to the complaint and investigation.</w:t>
            </w:r>
          </w:p>
        </w:tc>
        <w:tc>
          <w:tcPr>
            <w:tcW w:w="895" w:type="dxa"/>
          </w:tcPr>
          <w:p w14:paraId="441C1545"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p>
        </w:tc>
      </w:tr>
      <w:tr w:rsidR="00DA6221" w:rsidRPr="003777ED" w14:paraId="2C012D64" w14:textId="77777777" w:rsidTr="008243B3">
        <w:tc>
          <w:tcPr>
            <w:tcW w:w="8095" w:type="dxa"/>
          </w:tcPr>
          <w:p w14:paraId="42161C4D" w14:textId="77777777" w:rsidR="00DA6221" w:rsidRPr="003777ED" w:rsidRDefault="00DA6221" w:rsidP="008243B3">
            <w:pPr>
              <w:pStyle w:val="Pa4"/>
              <w:spacing w:after="100"/>
              <w:rPr>
                <w:rFonts w:ascii="Times New Roman" w:hAnsi="Times New Roman" w:cs="Times New Roman"/>
                <w:color w:val="000000"/>
                <w:sz w:val="21"/>
                <w:szCs w:val="21"/>
              </w:rPr>
            </w:pPr>
            <w:r w:rsidRPr="003777ED">
              <w:rPr>
                <w:rStyle w:val="A1"/>
                <w:rFonts w:ascii="Times New Roman" w:hAnsi="Times New Roman" w:cs="Times New Roman"/>
              </w:rPr>
              <w:t xml:space="preserve">Interview witnesses including the survivor and Subject of Complaint. </w:t>
            </w:r>
          </w:p>
        </w:tc>
        <w:tc>
          <w:tcPr>
            <w:tcW w:w="895" w:type="dxa"/>
          </w:tcPr>
          <w:p w14:paraId="65489175"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p>
        </w:tc>
      </w:tr>
    </w:tbl>
    <w:p w14:paraId="1D550608" w14:textId="77777777" w:rsidR="008173E9" w:rsidRPr="003777ED" w:rsidRDefault="008173E9" w:rsidP="00E559E3">
      <w:pPr>
        <w:jc w:val="both"/>
        <w:rPr>
          <w:rFonts w:ascii="Times New Roman" w:eastAsia="Aptos" w:hAnsi="Times New Roman" w:cs="Times New Roman"/>
          <w:i/>
          <w:iCs/>
          <w:color w:val="000000" w:themeColor="text1"/>
        </w:rPr>
      </w:pPr>
    </w:p>
    <w:p w14:paraId="5ABEF122" w14:textId="77777777" w:rsidR="00665B97" w:rsidRPr="003777ED" w:rsidRDefault="00665B97" w:rsidP="00E559E3">
      <w:pPr>
        <w:pStyle w:val="ListParagraph"/>
        <w:numPr>
          <w:ilvl w:val="0"/>
          <w:numId w:val="35"/>
        </w:numPr>
        <w:jc w:val="both"/>
        <w:rPr>
          <w:rFonts w:ascii="Times New Roman" w:eastAsia="Aptos" w:hAnsi="Times New Roman" w:cs="Times New Roman"/>
          <w:i/>
          <w:iCs/>
          <w:color w:val="000000" w:themeColor="text1"/>
        </w:rPr>
      </w:pPr>
      <w:r w:rsidRPr="003777ED">
        <w:rPr>
          <w:rFonts w:ascii="Times New Roman" w:eastAsia="Aptos" w:hAnsi="Times New Roman" w:cs="Times New Roman"/>
          <w:b/>
          <w:bCs/>
          <w:i/>
          <w:iCs/>
          <w:color w:val="000000" w:themeColor="text1"/>
        </w:rPr>
        <w:t xml:space="preserve">Field support staff/specialists, such as interpreter(s)/translators, specialists/experts such as IT specialist, child protection specialist, survivor liaison </w:t>
      </w:r>
      <w:r w:rsidRPr="003777ED">
        <w:rPr>
          <w:rFonts w:ascii="Times New Roman" w:eastAsia="Aptos" w:hAnsi="Times New Roman" w:cs="Times New Roman"/>
          <w:b/>
          <w:bCs/>
          <w:i/>
          <w:iCs/>
          <w:color w:val="000000" w:themeColor="text1"/>
          <w:lang w:val="en-GB"/>
        </w:rPr>
        <w:t>(add name of designated staff)</w:t>
      </w:r>
      <w:r w:rsidRPr="003777ED">
        <w:rPr>
          <w:rFonts w:ascii="Times New Roman" w:eastAsia="Aptos" w:hAnsi="Times New Roman" w:cs="Times New Roman"/>
          <w:b/>
          <w:bCs/>
          <w:i/>
          <w:iCs/>
          <w:color w:val="000000" w:themeColor="text1"/>
        </w:rPr>
        <w:t>:</w:t>
      </w:r>
      <w:r w:rsidRPr="003777ED">
        <w:rPr>
          <w:rFonts w:ascii="Times New Roman" w:eastAsia="Aptos" w:hAnsi="Times New Roman" w:cs="Times New Roman"/>
          <w:i/>
          <w:iCs/>
          <w:color w:val="000000" w:themeColor="text1"/>
        </w:rPr>
        <w:t xml:space="preserve"> supporting the investigators in logistical and planning aspects, translations, interviewing children, providing support to the survivor during the investigation process. </w:t>
      </w:r>
    </w:p>
    <w:p w14:paraId="1704C00D" w14:textId="77777777" w:rsidR="00E559E3" w:rsidRPr="003777ED" w:rsidRDefault="00E559E3" w:rsidP="00E559E3">
      <w:pPr>
        <w:jc w:val="both"/>
        <w:rPr>
          <w:rFonts w:ascii="Times New Roman" w:eastAsia="Aptos" w:hAnsi="Times New Roman" w:cs="Times New Roman"/>
          <w:i/>
          <w:iCs/>
          <w:color w:val="000000" w:themeColor="text1"/>
        </w:rPr>
      </w:pPr>
    </w:p>
    <w:p w14:paraId="005782A4" w14:textId="75003A67" w:rsidR="00DA6221" w:rsidRPr="003777ED" w:rsidRDefault="00E559E3" w:rsidP="00E559E3">
      <w:pPr>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 xml:space="preserve">      </w:t>
      </w:r>
      <w:r w:rsidR="00DA6221" w:rsidRPr="003777ED">
        <w:rPr>
          <w:rFonts w:ascii="Times New Roman" w:eastAsia="Aptos" w:hAnsi="Times New Roman" w:cs="Times New Roman"/>
          <w:i/>
          <w:iCs/>
          <w:color w:val="000000" w:themeColor="text1"/>
        </w:rPr>
        <w:t>Checklist:</w:t>
      </w:r>
    </w:p>
    <w:tbl>
      <w:tblPr>
        <w:tblStyle w:val="TableGrid"/>
        <w:tblW w:w="0" w:type="auto"/>
        <w:tblInd w:w="360" w:type="dxa"/>
        <w:tblLook w:val="04A0" w:firstRow="1" w:lastRow="0" w:firstColumn="1" w:lastColumn="0" w:noHBand="0" w:noVBand="1"/>
      </w:tblPr>
      <w:tblGrid>
        <w:gridCol w:w="8095"/>
        <w:gridCol w:w="895"/>
      </w:tblGrid>
      <w:tr w:rsidR="00DA6221" w:rsidRPr="003777ED" w14:paraId="2203AE07" w14:textId="77777777" w:rsidTr="008243B3">
        <w:tc>
          <w:tcPr>
            <w:tcW w:w="8095" w:type="dxa"/>
          </w:tcPr>
          <w:p w14:paraId="383B72D1"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Work collaboratively with the lead investigator to carry out investigation tasks.</w:t>
            </w:r>
          </w:p>
        </w:tc>
        <w:tc>
          <w:tcPr>
            <w:tcW w:w="895" w:type="dxa"/>
          </w:tcPr>
          <w:p w14:paraId="5BB0A054"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p>
        </w:tc>
      </w:tr>
      <w:tr w:rsidR="00DA6221" w:rsidRPr="003777ED" w14:paraId="221335AD" w14:textId="77777777" w:rsidTr="008243B3">
        <w:tc>
          <w:tcPr>
            <w:tcW w:w="8095" w:type="dxa"/>
          </w:tcPr>
          <w:p w14:paraId="02381186"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Attend interviews with witnesses</w:t>
            </w:r>
          </w:p>
        </w:tc>
        <w:tc>
          <w:tcPr>
            <w:tcW w:w="895" w:type="dxa"/>
          </w:tcPr>
          <w:p w14:paraId="3C04E007"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p>
        </w:tc>
      </w:tr>
      <w:tr w:rsidR="00DA6221" w:rsidRPr="003777ED" w14:paraId="09474ABC" w14:textId="77777777" w:rsidTr="008243B3">
        <w:tc>
          <w:tcPr>
            <w:tcW w:w="8095" w:type="dxa"/>
          </w:tcPr>
          <w:p w14:paraId="55FF031D"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Take notes during interviews and include any follow-up questions and observations during the interview.</w:t>
            </w:r>
          </w:p>
        </w:tc>
        <w:tc>
          <w:tcPr>
            <w:tcW w:w="895" w:type="dxa"/>
          </w:tcPr>
          <w:p w14:paraId="33276480"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p>
        </w:tc>
      </w:tr>
      <w:tr w:rsidR="00DA6221" w:rsidRPr="003777ED" w14:paraId="6D5D61A6" w14:textId="77777777" w:rsidTr="008243B3">
        <w:tc>
          <w:tcPr>
            <w:tcW w:w="8095" w:type="dxa"/>
          </w:tcPr>
          <w:p w14:paraId="0F0AC5AC"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r w:rsidRPr="003777ED">
              <w:rPr>
                <w:rStyle w:val="A1"/>
                <w:rFonts w:ascii="Times New Roman" w:hAnsi="Times New Roman" w:cs="Times New Roman"/>
              </w:rPr>
              <w:t>Assist the lead investigator in gathering evidence.</w:t>
            </w:r>
          </w:p>
        </w:tc>
        <w:tc>
          <w:tcPr>
            <w:tcW w:w="895" w:type="dxa"/>
          </w:tcPr>
          <w:p w14:paraId="2B4E13E1"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p>
        </w:tc>
      </w:tr>
      <w:tr w:rsidR="00DA6221" w:rsidRPr="003777ED" w14:paraId="5FF85871" w14:textId="77777777" w:rsidTr="008243B3">
        <w:tc>
          <w:tcPr>
            <w:tcW w:w="8095" w:type="dxa"/>
          </w:tcPr>
          <w:p w14:paraId="3277FF03" w14:textId="77777777" w:rsidR="00DA6221" w:rsidRPr="003777ED" w:rsidRDefault="00DA6221" w:rsidP="008243B3">
            <w:pPr>
              <w:jc w:val="both"/>
              <w:rPr>
                <w:rFonts w:ascii="Times New Roman" w:eastAsia="Aptos" w:hAnsi="Times New Roman" w:cs="Times New Roman"/>
                <w:i/>
                <w:iCs/>
                <w:color w:val="000000" w:themeColor="text1"/>
                <w:sz w:val="24"/>
                <w:szCs w:val="24"/>
              </w:rPr>
            </w:pPr>
            <w:r w:rsidRPr="003777ED">
              <w:rPr>
                <w:rStyle w:val="A1"/>
                <w:rFonts w:ascii="Times New Roman" w:hAnsi="Times New Roman" w:cs="Times New Roman"/>
              </w:rPr>
              <w:t>Assist the lead investigator in compiling evidence and completing the investigation and management advisory reports.</w:t>
            </w:r>
          </w:p>
        </w:tc>
        <w:tc>
          <w:tcPr>
            <w:tcW w:w="895" w:type="dxa"/>
          </w:tcPr>
          <w:p w14:paraId="407EEA89" w14:textId="77777777" w:rsidR="00DA6221" w:rsidRPr="003777ED" w:rsidRDefault="00DA6221" w:rsidP="008243B3">
            <w:pPr>
              <w:pStyle w:val="ListParagraph"/>
              <w:ind w:left="0"/>
              <w:jc w:val="both"/>
              <w:rPr>
                <w:rFonts w:ascii="Times New Roman" w:eastAsia="Aptos" w:hAnsi="Times New Roman" w:cs="Times New Roman"/>
                <w:i/>
                <w:iCs/>
                <w:color w:val="000000" w:themeColor="text1"/>
              </w:rPr>
            </w:pPr>
          </w:p>
        </w:tc>
      </w:tr>
    </w:tbl>
    <w:p w14:paraId="22B91CD4" w14:textId="77777777" w:rsidR="00665B97" w:rsidRPr="003777ED" w:rsidRDefault="00665B97" w:rsidP="002524FA">
      <w:pPr>
        <w:spacing w:before="240"/>
        <w:jc w:val="both"/>
        <w:rPr>
          <w:rFonts w:ascii="Times New Roman" w:hAnsi="Times New Roman" w:cs="Times New Roman"/>
        </w:rPr>
      </w:pPr>
      <w:r w:rsidRPr="003777ED">
        <w:rPr>
          <w:rFonts w:ascii="Times New Roman" w:eastAsia="Aptos" w:hAnsi="Times New Roman" w:cs="Times New Roman"/>
          <w:i/>
          <w:iCs/>
          <w:color w:val="000000" w:themeColor="text1"/>
        </w:rPr>
        <w:t>Outline the employer’s roles and responsibilities, as per the example below:</w:t>
      </w:r>
    </w:p>
    <w:p w14:paraId="0518BA8D" w14:textId="77777777" w:rsidR="00E559E3" w:rsidRPr="003777ED" w:rsidRDefault="00665B97" w:rsidP="00E559E3">
      <w:pPr>
        <w:ind w:left="720"/>
        <w:jc w:val="both"/>
        <w:rPr>
          <w:rFonts w:ascii="Times New Roman" w:hAnsi="Times New Roman" w:cs="Times New Roman"/>
        </w:rPr>
      </w:pPr>
      <w:r w:rsidRPr="003777ED">
        <w:rPr>
          <w:rFonts w:ascii="Times New Roman" w:eastAsia="Aptos" w:hAnsi="Times New Roman" w:cs="Times New Roman"/>
          <w:i/>
          <w:iCs/>
          <w:color w:val="000000" w:themeColor="text1"/>
        </w:rPr>
        <w:lastRenderedPageBreak/>
        <w:t xml:space="preserve"> </w:t>
      </w:r>
    </w:p>
    <w:p w14:paraId="650BE817" w14:textId="7FF56B0C" w:rsidR="00665B97" w:rsidRPr="003777ED" w:rsidRDefault="00665B97" w:rsidP="00E559E3">
      <w:pPr>
        <w:pStyle w:val="ListParagraph"/>
        <w:numPr>
          <w:ilvl w:val="0"/>
          <w:numId w:val="35"/>
        </w:numPr>
        <w:jc w:val="both"/>
        <w:rPr>
          <w:rFonts w:ascii="Times New Roman" w:hAnsi="Times New Roman" w:cs="Times New Roman"/>
        </w:rPr>
      </w:pPr>
      <w:r w:rsidRPr="003777ED">
        <w:rPr>
          <w:rFonts w:ascii="Times New Roman" w:eastAsia="Aptos" w:hAnsi="Times New Roman" w:cs="Times New Roman"/>
          <w:b/>
          <w:bCs/>
          <w:i/>
          <w:iCs/>
          <w:color w:val="000000" w:themeColor="text1"/>
          <w:lang w:val="en-GB"/>
        </w:rPr>
        <w:t>Decision maker appointed by the employer</w:t>
      </w:r>
      <w:r w:rsidRPr="003777ED">
        <w:rPr>
          <w:rFonts w:ascii="Times New Roman" w:eastAsia="Aptos" w:hAnsi="Times New Roman" w:cs="Times New Roman"/>
          <w:i/>
          <w:iCs/>
          <w:color w:val="000000" w:themeColor="text1"/>
          <w:lang w:val="en-GB"/>
        </w:rPr>
        <w:t xml:space="preserve"> (add name of designated staff): responsible for facilitating a safe and confidential process and for managing any security or logistical needs, including convening staff as needed. The Decision maker makes the final decision regarding sanctions and recommendations from an investigation report.</w:t>
      </w:r>
    </w:p>
    <w:p w14:paraId="14D3A85A" w14:textId="77777777" w:rsidR="00665B97" w:rsidRPr="003777ED" w:rsidRDefault="00665B97" w:rsidP="00E559E3">
      <w:pPr>
        <w:pStyle w:val="ListParagraph"/>
        <w:numPr>
          <w:ilvl w:val="0"/>
          <w:numId w:val="35"/>
        </w:numPr>
        <w:jc w:val="both"/>
        <w:rPr>
          <w:rFonts w:ascii="Times New Roman" w:eastAsia="Aptos" w:hAnsi="Times New Roman" w:cs="Times New Roman"/>
          <w:i/>
          <w:iCs/>
        </w:rPr>
      </w:pPr>
      <w:r w:rsidRPr="003777ED">
        <w:rPr>
          <w:rFonts w:ascii="Times New Roman" w:eastAsia="Aptos" w:hAnsi="Times New Roman" w:cs="Times New Roman"/>
          <w:b/>
          <w:bCs/>
          <w:i/>
          <w:iCs/>
          <w:color w:val="000000" w:themeColor="text1"/>
          <w:lang w:val="en-GB"/>
        </w:rPr>
        <w:t>When applicable, HR support</w:t>
      </w:r>
      <w:r w:rsidRPr="003777ED">
        <w:rPr>
          <w:rFonts w:ascii="Times New Roman" w:eastAsia="Aptos" w:hAnsi="Times New Roman" w:cs="Times New Roman"/>
          <w:i/>
          <w:iCs/>
          <w:lang w:val="en-GB"/>
        </w:rPr>
        <w:t xml:space="preserve"> </w:t>
      </w:r>
      <w:r w:rsidRPr="003777ED">
        <w:rPr>
          <w:rFonts w:ascii="Times New Roman" w:eastAsia="Aptos" w:hAnsi="Times New Roman" w:cs="Times New Roman"/>
          <w:i/>
          <w:iCs/>
          <w:color w:val="000000" w:themeColor="text1"/>
          <w:lang w:val="en-GB"/>
        </w:rPr>
        <w:t xml:space="preserve">(add name of designated staff) </w:t>
      </w:r>
      <w:r w:rsidRPr="003777ED">
        <w:rPr>
          <w:rFonts w:ascii="Times New Roman" w:eastAsia="Aptos" w:hAnsi="Times New Roman" w:cs="Times New Roman"/>
          <w:i/>
          <w:iCs/>
          <w:lang w:val="en-GB"/>
        </w:rPr>
        <w:t xml:space="preserve">provides advice and support to the Decision Maker and Investigation Team to ensure investigations comply with labour law requirements and organisational procedures. HR </w:t>
      </w:r>
      <w:r w:rsidRPr="003777ED">
        <w:rPr>
          <w:rFonts w:ascii="Times New Roman" w:eastAsia="Aptos" w:hAnsi="Times New Roman" w:cs="Times New Roman"/>
          <w:i/>
          <w:iCs/>
        </w:rPr>
        <w:t xml:space="preserve">also assists in facilitation of suspension and referrals for staff support as needed. </w:t>
      </w:r>
    </w:p>
    <w:p w14:paraId="16EE510D" w14:textId="77777777" w:rsidR="00665B97" w:rsidRPr="003777ED" w:rsidRDefault="00665B97" w:rsidP="00E559E3">
      <w:pPr>
        <w:pStyle w:val="ListParagraph"/>
        <w:numPr>
          <w:ilvl w:val="0"/>
          <w:numId w:val="35"/>
        </w:numPr>
        <w:jc w:val="both"/>
        <w:rPr>
          <w:rFonts w:ascii="Times New Roman" w:eastAsia="Aptos" w:hAnsi="Times New Roman" w:cs="Times New Roman"/>
          <w:i/>
          <w:iCs/>
          <w:lang w:val="en-GB"/>
        </w:rPr>
      </w:pPr>
      <w:r w:rsidRPr="003777ED">
        <w:rPr>
          <w:rFonts w:ascii="Times New Roman" w:eastAsia="Aptos" w:hAnsi="Times New Roman" w:cs="Times New Roman"/>
          <w:i/>
          <w:iCs/>
          <w:lang w:val="en-GB"/>
        </w:rPr>
        <w:t xml:space="preserve">When applicable, </w:t>
      </w:r>
      <w:r w:rsidRPr="003777ED">
        <w:rPr>
          <w:rFonts w:ascii="Times New Roman" w:eastAsia="Aptos" w:hAnsi="Times New Roman" w:cs="Times New Roman"/>
          <w:b/>
          <w:bCs/>
          <w:i/>
          <w:iCs/>
          <w:lang w:val="en-GB"/>
        </w:rPr>
        <w:t>security support</w:t>
      </w:r>
      <w:r w:rsidRPr="003777ED">
        <w:rPr>
          <w:rFonts w:ascii="Times New Roman" w:eastAsia="Aptos" w:hAnsi="Times New Roman" w:cs="Times New Roman"/>
          <w:i/>
          <w:iCs/>
          <w:lang w:val="en-GB"/>
        </w:rPr>
        <w:t xml:space="preserve"> </w:t>
      </w:r>
      <w:r w:rsidRPr="003777ED">
        <w:rPr>
          <w:rFonts w:ascii="Times New Roman" w:eastAsia="Aptos" w:hAnsi="Times New Roman" w:cs="Times New Roman"/>
          <w:i/>
          <w:iCs/>
          <w:color w:val="000000" w:themeColor="text1"/>
          <w:lang w:val="en-GB"/>
        </w:rPr>
        <w:t xml:space="preserve">(add name of designated staff) </w:t>
      </w:r>
      <w:r w:rsidRPr="003777ED">
        <w:rPr>
          <w:rFonts w:ascii="Times New Roman" w:eastAsia="Aptos" w:hAnsi="Times New Roman" w:cs="Times New Roman"/>
          <w:i/>
          <w:iCs/>
          <w:lang w:val="en-GB"/>
        </w:rPr>
        <w:t xml:space="preserve">is assigned by the Decision Maker and responsible for identifying and advising on mitigation of risk associated with the investigation process. </w:t>
      </w:r>
    </w:p>
    <w:p w14:paraId="4FA816B8" w14:textId="40C1FF89" w:rsidR="00665B97" w:rsidRPr="003777ED" w:rsidRDefault="00665B97" w:rsidP="00665B97">
      <w:pPr>
        <w:ind w:left="360"/>
        <w:jc w:val="both"/>
        <w:rPr>
          <w:rFonts w:ascii="Times New Roman" w:eastAsia="Aptos" w:hAnsi="Times New Roman" w:cs="Times New Roman"/>
          <w:b/>
          <w:bCs/>
          <w:color w:val="000000" w:themeColor="text1"/>
          <w:lang w:val="en-GB"/>
        </w:rPr>
      </w:pPr>
    </w:p>
    <w:p w14:paraId="6558B96E" w14:textId="77777777" w:rsidR="00EE016E" w:rsidRPr="003777ED" w:rsidRDefault="00EE016E" w:rsidP="00EE016E">
      <w:pPr>
        <w:pStyle w:val="ListParagraph"/>
        <w:ind w:left="360"/>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Checklist:</w:t>
      </w:r>
    </w:p>
    <w:tbl>
      <w:tblPr>
        <w:tblStyle w:val="TableGrid"/>
        <w:tblW w:w="0" w:type="auto"/>
        <w:tblInd w:w="360" w:type="dxa"/>
        <w:tblLook w:val="04A0" w:firstRow="1" w:lastRow="0" w:firstColumn="1" w:lastColumn="0" w:noHBand="0" w:noVBand="1"/>
      </w:tblPr>
      <w:tblGrid>
        <w:gridCol w:w="8095"/>
        <w:gridCol w:w="895"/>
      </w:tblGrid>
      <w:tr w:rsidR="00EE016E" w:rsidRPr="003777ED" w14:paraId="6783589B" w14:textId="77777777" w:rsidTr="008243B3">
        <w:tc>
          <w:tcPr>
            <w:tcW w:w="8095" w:type="dxa"/>
          </w:tcPr>
          <w:p w14:paraId="17CEA241" w14:textId="63CD4AE7" w:rsidR="00EE016E" w:rsidRPr="003777ED" w:rsidRDefault="00EE016E" w:rsidP="008243B3">
            <w:pPr>
              <w:pStyle w:val="ListParagraph"/>
              <w:ind w:left="0"/>
              <w:jc w:val="both"/>
              <w:rPr>
                <w:rFonts w:ascii="Times New Roman" w:eastAsia="Aptos" w:hAnsi="Times New Roman" w:cs="Times New Roman"/>
                <w:i/>
                <w:iCs/>
                <w:color w:val="000000" w:themeColor="text1"/>
              </w:rPr>
            </w:pPr>
            <w:r w:rsidRPr="003777ED">
              <w:rPr>
                <w:rFonts w:ascii="Times New Roman" w:hAnsi="Times New Roman" w:cs="Times New Roman"/>
              </w:rPr>
              <w:t>Provide logistical support to investigators including accommodation and travel to the location and any sites during the investigation.</w:t>
            </w:r>
          </w:p>
        </w:tc>
        <w:tc>
          <w:tcPr>
            <w:tcW w:w="895" w:type="dxa"/>
          </w:tcPr>
          <w:p w14:paraId="6D3363AA" w14:textId="77777777" w:rsidR="00EE016E" w:rsidRPr="003777ED" w:rsidRDefault="00EE016E" w:rsidP="008243B3">
            <w:pPr>
              <w:pStyle w:val="ListParagraph"/>
              <w:ind w:left="0"/>
              <w:jc w:val="both"/>
              <w:rPr>
                <w:rFonts w:ascii="Times New Roman" w:eastAsia="Aptos" w:hAnsi="Times New Roman" w:cs="Times New Roman"/>
                <w:i/>
                <w:iCs/>
                <w:color w:val="000000" w:themeColor="text1"/>
              </w:rPr>
            </w:pPr>
          </w:p>
        </w:tc>
      </w:tr>
      <w:tr w:rsidR="00EE016E" w:rsidRPr="003777ED" w14:paraId="5B6BA249" w14:textId="77777777" w:rsidTr="008243B3">
        <w:tc>
          <w:tcPr>
            <w:tcW w:w="8095" w:type="dxa"/>
          </w:tcPr>
          <w:p w14:paraId="34EB2939" w14:textId="02E3B822" w:rsidR="00EE016E" w:rsidRPr="003777ED" w:rsidRDefault="00EE016E" w:rsidP="00EE016E">
            <w:pPr>
              <w:jc w:val="both"/>
              <w:rPr>
                <w:rFonts w:ascii="Times New Roman" w:hAnsi="Times New Roman" w:cs="Times New Roman"/>
              </w:rPr>
            </w:pPr>
            <w:r w:rsidRPr="003777ED">
              <w:rPr>
                <w:rFonts w:ascii="Times New Roman" w:hAnsi="Times New Roman" w:cs="Times New Roman"/>
              </w:rPr>
              <w:t xml:space="preserve">Manage the security of the investigation team. </w:t>
            </w:r>
          </w:p>
        </w:tc>
        <w:tc>
          <w:tcPr>
            <w:tcW w:w="895" w:type="dxa"/>
          </w:tcPr>
          <w:p w14:paraId="3C992D4C" w14:textId="77777777" w:rsidR="00EE016E" w:rsidRPr="003777ED" w:rsidRDefault="00EE016E" w:rsidP="008243B3">
            <w:pPr>
              <w:pStyle w:val="ListParagraph"/>
              <w:ind w:left="0"/>
              <w:jc w:val="both"/>
              <w:rPr>
                <w:rFonts w:ascii="Times New Roman" w:eastAsia="Aptos" w:hAnsi="Times New Roman" w:cs="Times New Roman"/>
                <w:i/>
                <w:iCs/>
                <w:color w:val="000000" w:themeColor="text1"/>
              </w:rPr>
            </w:pPr>
          </w:p>
        </w:tc>
      </w:tr>
      <w:tr w:rsidR="00EE016E" w:rsidRPr="003777ED" w14:paraId="1AB383E3" w14:textId="77777777" w:rsidTr="008243B3">
        <w:tc>
          <w:tcPr>
            <w:tcW w:w="8095" w:type="dxa"/>
          </w:tcPr>
          <w:p w14:paraId="4B3DB704" w14:textId="103FB5F3" w:rsidR="00EE016E" w:rsidRPr="003777ED" w:rsidRDefault="00EE016E" w:rsidP="008243B3">
            <w:pPr>
              <w:pStyle w:val="ListParagraph"/>
              <w:ind w:left="0"/>
              <w:jc w:val="both"/>
              <w:rPr>
                <w:rStyle w:val="A1"/>
                <w:rFonts w:ascii="Times New Roman" w:hAnsi="Times New Roman" w:cs="Times New Roman"/>
              </w:rPr>
            </w:pPr>
            <w:r w:rsidRPr="003777ED">
              <w:rPr>
                <w:rFonts w:ascii="Times New Roman" w:hAnsi="Times New Roman" w:cs="Times New Roman"/>
              </w:rPr>
              <w:t>Facilitate the investigation team in conducting interviews with witnesses including providing a space/location if needed.</w:t>
            </w:r>
          </w:p>
        </w:tc>
        <w:tc>
          <w:tcPr>
            <w:tcW w:w="895" w:type="dxa"/>
          </w:tcPr>
          <w:p w14:paraId="19A2EEE5" w14:textId="77777777" w:rsidR="00EE016E" w:rsidRPr="003777ED" w:rsidRDefault="00EE016E" w:rsidP="008243B3">
            <w:pPr>
              <w:pStyle w:val="ListParagraph"/>
              <w:ind w:left="0"/>
              <w:jc w:val="both"/>
              <w:rPr>
                <w:rFonts w:ascii="Times New Roman" w:eastAsia="Aptos" w:hAnsi="Times New Roman" w:cs="Times New Roman"/>
                <w:i/>
                <w:iCs/>
                <w:color w:val="000000" w:themeColor="text1"/>
              </w:rPr>
            </w:pPr>
          </w:p>
        </w:tc>
      </w:tr>
      <w:tr w:rsidR="00EE016E" w:rsidRPr="003777ED" w14:paraId="481FC1E1" w14:textId="77777777" w:rsidTr="008243B3">
        <w:tc>
          <w:tcPr>
            <w:tcW w:w="8095" w:type="dxa"/>
          </w:tcPr>
          <w:p w14:paraId="73D753E2" w14:textId="19713B31" w:rsidR="00EE016E" w:rsidRPr="003777ED" w:rsidRDefault="00EE016E" w:rsidP="00EE016E">
            <w:pPr>
              <w:jc w:val="both"/>
              <w:rPr>
                <w:rStyle w:val="A1"/>
                <w:rFonts w:ascii="Times New Roman" w:hAnsi="Times New Roman" w:cs="Times New Roman"/>
                <w:color w:val="auto"/>
                <w:sz w:val="22"/>
                <w:szCs w:val="22"/>
              </w:rPr>
            </w:pPr>
            <w:r w:rsidRPr="003777ED">
              <w:rPr>
                <w:rFonts w:ascii="Times New Roman" w:hAnsi="Times New Roman" w:cs="Times New Roman"/>
              </w:rPr>
              <w:t xml:space="preserve">Provide access to relevant evidence investigators may want to secure. </w:t>
            </w:r>
          </w:p>
        </w:tc>
        <w:tc>
          <w:tcPr>
            <w:tcW w:w="895" w:type="dxa"/>
          </w:tcPr>
          <w:p w14:paraId="26B9FCB0" w14:textId="77777777" w:rsidR="00EE016E" w:rsidRPr="003777ED" w:rsidRDefault="00EE016E" w:rsidP="008243B3">
            <w:pPr>
              <w:pStyle w:val="ListParagraph"/>
              <w:ind w:left="0"/>
              <w:jc w:val="both"/>
              <w:rPr>
                <w:rFonts w:ascii="Times New Roman" w:eastAsia="Aptos" w:hAnsi="Times New Roman" w:cs="Times New Roman"/>
                <w:i/>
                <w:iCs/>
                <w:color w:val="000000" w:themeColor="text1"/>
              </w:rPr>
            </w:pPr>
          </w:p>
        </w:tc>
      </w:tr>
      <w:tr w:rsidR="00EE016E" w:rsidRPr="003777ED" w14:paraId="29C6E117" w14:textId="77777777" w:rsidTr="008243B3">
        <w:tc>
          <w:tcPr>
            <w:tcW w:w="8095" w:type="dxa"/>
          </w:tcPr>
          <w:p w14:paraId="5B89AA9B" w14:textId="3888EDD1" w:rsidR="00EE016E" w:rsidRPr="003777ED" w:rsidRDefault="00EE016E" w:rsidP="00EE016E">
            <w:pPr>
              <w:jc w:val="both"/>
              <w:rPr>
                <w:rFonts w:ascii="Times New Roman" w:hAnsi="Times New Roman" w:cs="Times New Roman"/>
              </w:rPr>
            </w:pPr>
            <w:r w:rsidRPr="003777ED">
              <w:rPr>
                <w:rFonts w:ascii="Times New Roman" w:hAnsi="Times New Roman" w:cs="Times New Roman"/>
              </w:rPr>
              <w:t>Facilitate referrals for survivors and witnesses during the investigation.</w:t>
            </w:r>
          </w:p>
        </w:tc>
        <w:tc>
          <w:tcPr>
            <w:tcW w:w="895" w:type="dxa"/>
          </w:tcPr>
          <w:p w14:paraId="4B62D65F" w14:textId="77777777" w:rsidR="00EE016E" w:rsidRPr="003777ED" w:rsidRDefault="00EE016E" w:rsidP="008243B3">
            <w:pPr>
              <w:pStyle w:val="ListParagraph"/>
              <w:ind w:left="0"/>
              <w:jc w:val="both"/>
              <w:rPr>
                <w:rFonts w:ascii="Times New Roman" w:eastAsia="Aptos" w:hAnsi="Times New Roman" w:cs="Times New Roman"/>
                <w:i/>
                <w:iCs/>
                <w:color w:val="000000" w:themeColor="text1"/>
              </w:rPr>
            </w:pPr>
          </w:p>
        </w:tc>
      </w:tr>
      <w:tr w:rsidR="00EE016E" w:rsidRPr="003777ED" w14:paraId="6BD0F3D3" w14:textId="77777777" w:rsidTr="008243B3">
        <w:tc>
          <w:tcPr>
            <w:tcW w:w="8095" w:type="dxa"/>
          </w:tcPr>
          <w:p w14:paraId="4DB5FC62" w14:textId="44E57F2B" w:rsidR="00EE016E" w:rsidRPr="003777ED" w:rsidRDefault="00EE016E" w:rsidP="00EE016E">
            <w:pPr>
              <w:jc w:val="both"/>
              <w:rPr>
                <w:rFonts w:ascii="Times New Roman" w:hAnsi="Times New Roman" w:cs="Times New Roman"/>
              </w:rPr>
            </w:pPr>
            <w:r w:rsidRPr="003777ED">
              <w:rPr>
                <w:rFonts w:ascii="Times New Roman" w:hAnsi="Times New Roman" w:cs="Times New Roman"/>
              </w:rPr>
              <w:t>Maintain an environment in which confidentiality is upheld.</w:t>
            </w:r>
          </w:p>
        </w:tc>
        <w:tc>
          <w:tcPr>
            <w:tcW w:w="895" w:type="dxa"/>
          </w:tcPr>
          <w:p w14:paraId="59A00AF3" w14:textId="77777777" w:rsidR="00EE016E" w:rsidRPr="003777ED" w:rsidRDefault="00EE016E" w:rsidP="008243B3">
            <w:pPr>
              <w:pStyle w:val="ListParagraph"/>
              <w:ind w:left="0"/>
              <w:jc w:val="both"/>
              <w:rPr>
                <w:rFonts w:ascii="Times New Roman" w:eastAsia="Aptos" w:hAnsi="Times New Roman" w:cs="Times New Roman"/>
                <w:i/>
                <w:iCs/>
                <w:color w:val="000000" w:themeColor="text1"/>
              </w:rPr>
            </w:pPr>
          </w:p>
        </w:tc>
      </w:tr>
      <w:tr w:rsidR="00EE016E" w:rsidRPr="003777ED" w14:paraId="13535F2B" w14:textId="77777777" w:rsidTr="008243B3">
        <w:tc>
          <w:tcPr>
            <w:tcW w:w="8095" w:type="dxa"/>
          </w:tcPr>
          <w:p w14:paraId="4A26E6E7" w14:textId="569DC06F" w:rsidR="00EE016E" w:rsidRPr="003777ED" w:rsidRDefault="00EE016E" w:rsidP="00EE016E">
            <w:pPr>
              <w:jc w:val="both"/>
              <w:rPr>
                <w:rFonts w:ascii="Times New Roman" w:hAnsi="Times New Roman" w:cs="Times New Roman"/>
              </w:rPr>
            </w:pPr>
            <w:r w:rsidRPr="003777ED">
              <w:rPr>
                <w:rFonts w:ascii="Times New Roman" w:hAnsi="Times New Roman" w:cs="Times New Roman"/>
              </w:rPr>
              <w:t>Facilitate the provision of translators if required during the investigation.</w:t>
            </w:r>
          </w:p>
        </w:tc>
        <w:tc>
          <w:tcPr>
            <w:tcW w:w="895" w:type="dxa"/>
          </w:tcPr>
          <w:p w14:paraId="5175127E" w14:textId="77777777" w:rsidR="00EE016E" w:rsidRPr="003777ED" w:rsidRDefault="00EE016E" w:rsidP="008243B3">
            <w:pPr>
              <w:pStyle w:val="ListParagraph"/>
              <w:ind w:left="0"/>
              <w:jc w:val="both"/>
              <w:rPr>
                <w:rFonts w:ascii="Times New Roman" w:eastAsia="Aptos" w:hAnsi="Times New Roman" w:cs="Times New Roman"/>
                <w:i/>
                <w:iCs/>
                <w:color w:val="000000" w:themeColor="text1"/>
              </w:rPr>
            </w:pPr>
          </w:p>
        </w:tc>
      </w:tr>
    </w:tbl>
    <w:p w14:paraId="5BCC0545" w14:textId="77777777" w:rsidR="00BB184D" w:rsidRPr="003777ED" w:rsidRDefault="00BB184D" w:rsidP="00EE016E">
      <w:pPr>
        <w:jc w:val="both"/>
        <w:rPr>
          <w:rFonts w:ascii="Times New Roman" w:hAnsi="Times New Roman" w:cs="Times New Roman"/>
        </w:rPr>
      </w:pPr>
    </w:p>
    <w:p w14:paraId="07F2B7C8" w14:textId="78ACB644" w:rsidR="00665B97" w:rsidRPr="003777ED" w:rsidRDefault="00665B97" w:rsidP="003777ED">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lang w:val="en-GB"/>
        </w:rPr>
        <w:t xml:space="preserve">Section 3: Investigation Timeline </w:t>
      </w:r>
    </w:p>
    <w:p w14:paraId="05812D21"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lang w:val="en-GB"/>
        </w:rPr>
        <w:t xml:space="preserve">Insert the estimated time for the completion of the investigation </w:t>
      </w:r>
    </w:p>
    <w:p w14:paraId="47AD0AAD"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b/>
          <w:bCs/>
          <w:color w:val="000000" w:themeColor="text1"/>
          <w:lang w:val="en-GB"/>
        </w:rPr>
        <w:t xml:space="preserve"> </w:t>
      </w:r>
    </w:p>
    <w:p w14:paraId="547F77D2"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color w:val="000000" w:themeColor="text1"/>
        </w:rPr>
        <w:t>Anticipated start date of investigation: [</w:t>
      </w:r>
      <w:r w:rsidRPr="003777ED">
        <w:rPr>
          <w:rFonts w:ascii="Times New Roman" w:eastAsia="Aptos" w:hAnsi="Times New Roman" w:cs="Times New Roman"/>
          <w:i/>
          <w:iCs/>
          <w:color w:val="000000" w:themeColor="text1"/>
        </w:rPr>
        <w:t>day/month/year</w:t>
      </w:r>
      <w:r w:rsidRPr="003777ED">
        <w:rPr>
          <w:rFonts w:ascii="Times New Roman" w:eastAsia="Aptos" w:hAnsi="Times New Roman" w:cs="Times New Roman"/>
          <w:color w:val="000000" w:themeColor="text1"/>
        </w:rPr>
        <w:t xml:space="preserve">] </w:t>
      </w:r>
    </w:p>
    <w:p w14:paraId="39249F7C"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color w:val="000000" w:themeColor="text1"/>
        </w:rPr>
        <w:t>Anticipated end date of investigation: [</w:t>
      </w:r>
      <w:r w:rsidRPr="003777ED">
        <w:rPr>
          <w:rFonts w:ascii="Times New Roman" w:eastAsia="Aptos" w:hAnsi="Times New Roman" w:cs="Times New Roman"/>
          <w:i/>
          <w:iCs/>
          <w:color w:val="000000" w:themeColor="text1"/>
        </w:rPr>
        <w:t>day/month/year</w:t>
      </w:r>
      <w:r w:rsidRPr="003777ED">
        <w:rPr>
          <w:rFonts w:ascii="Times New Roman" w:eastAsia="Aptos" w:hAnsi="Times New Roman" w:cs="Times New Roman"/>
          <w:color w:val="000000" w:themeColor="text1"/>
        </w:rPr>
        <w:t>]</w:t>
      </w:r>
      <w:r w:rsidRPr="003777ED">
        <w:rPr>
          <w:rFonts w:ascii="Times New Roman" w:eastAsia="Aptos" w:hAnsi="Times New Roman" w:cs="Times New Roman"/>
          <w:b/>
          <w:bCs/>
          <w:color w:val="000000" w:themeColor="text1"/>
        </w:rPr>
        <w:t xml:space="preserve"> </w:t>
      </w:r>
    </w:p>
    <w:p w14:paraId="4D073CFA"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b/>
          <w:bCs/>
          <w:color w:val="000000" w:themeColor="text1"/>
        </w:rPr>
        <w:t xml:space="preserve"> </w:t>
      </w:r>
    </w:p>
    <w:p w14:paraId="29BB1000" w14:textId="3D340E1B" w:rsidR="00665B97" w:rsidRPr="003777ED" w:rsidRDefault="00665B97" w:rsidP="00665B97">
      <w:pPr>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 xml:space="preserve">The benchmark for completing an investigation is </w:t>
      </w:r>
      <w:r w:rsidR="0068542A" w:rsidRPr="003777ED">
        <w:rPr>
          <w:rFonts w:ascii="Times New Roman" w:eastAsia="Aptos" w:hAnsi="Times New Roman" w:cs="Times New Roman"/>
          <w:i/>
          <w:iCs/>
          <w:color w:val="000000" w:themeColor="text1"/>
        </w:rPr>
        <w:t>1</w:t>
      </w:r>
      <w:r w:rsidRPr="003777ED">
        <w:rPr>
          <w:rFonts w:ascii="Times New Roman" w:eastAsia="Aptos" w:hAnsi="Times New Roman" w:cs="Times New Roman"/>
          <w:i/>
          <w:iCs/>
          <w:color w:val="000000" w:themeColor="text1"/>
        </w:rPr>
        <w:t>0 days (from complaint to production of final report). However, understanding that a number of variables may occur, the investigation plan needs to set timeframes for each stage of the investigation to ensure completion (without prejudice of quality) at the earliest opportunity. It should be noted that an extended timeframe may be necessary depending on the case's complexity.</w:t>
      </w:r>
      <w:r w:rsidR="0068542A" w:rsidRPr="003777ED">
        <w:rPr>
          <w:rFonts w:ascii="Times New Roman" w:eastAsia="Aptos" w:hAnsi="Times New Roman" w:cs="Times New Roman"/>
          <w:i/>
          <w:iCs/>
          <w:color w:val="000000" w:themeColor="text1"/>
        </w:rPr>
        <w:t xml:space="preserve"> When an alternative resolution is needed, this period may be extended up to 30 days in which case the claimant will be informed about the extended response period.</w:t>
      </w:r>
    </w:p>
    <w:p w14:paraId="444E7902" w14:textId="77777777" w:rsidR="00C14F7C" w:rsidRPr="003777ED" w:rsidRDefault="00C14F7C" w:rsidP="00665B97">
      <w:pPr>
        <w:jc w:val="both"/>
        <w:rPr>
          <w:rFonts w:ascii="Times New Roman" w:eastAsia="Aptos" w:hAnsi="Times New Roman" w:cs="Times New Roman"/>
          <w:i/>
          <w:iCs/>
          <w:color w:val="000000" w:themeColor="text1"/>
        </w:rPr>
      </w:pPr>
    </w:p>
    <w:p w14:paraId="0BEA35AE" w14:textId="26311710" w:rsidR="00C14F7C" w:rsidRPr="003777ED" w:rsidRDefault="00C14F7C" w:rsidP="00665B97">
      <w:pPr>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Suggested timeline:</w:t>
      </w:r>
    </w:p>
    <w:p w14:paraId="169E0101" w14:textId="77777777" w:rsidR="00170CD0" w:rsidRPr="003777ED" w:rsidRDefault="00170CD0" w:rsidP="00665B97">
      <w:pPr>
        <w:jc w:val="both"/>
        <w:rPr>
          <w:rFonts w:ascii="Times New Roman" w:eastAsia="Aptos" w:hAnsi="Times New Roman" w:cs="Times New Roman"/>
          <w:i/>
          <w:iCs/>
          <w:color w:val="000000" w:themeColor="text1"/>
        </w:rPr>
      </w:pPr>
    </w:p>
    <w:p w14:paraId="4190F062" w14:textId="77777777" w:rsidR="00170CD0" w:rsidRPr="003777ED" w:rsidRDefault="00170CD0" w:rsidP="00170CD0">
      <w:pPr>
        <w:rPr>
          <w:rFonts w:ascii="Times New Roman" w:hAnsi="Times New Roman" w:cs="Times New Roman"/>
        </w:rPr>
      </w:pPr>
      <w:r w:rsidRPr="003777ED">
        <w:rPr>
          <w:rFonts w:ascii="Times New Roman" w:hAnsi="Times New Roman" w:cs="Times New Roman"/>
        </w:rPr>
        <w:t>- Initial review and survivor referral: within 24 hours.</w:t>
      </w:r>
    </w:p>
    <w:p w14:paraId="7062AE6C" w14:textId="77777777" w:rsidR="00170CD0" w:rsidRPr="003777ED" w:rsidRDefault="00170CD0" w:rsidP="00170CD0">
      <w:pPr>
        <w:rPr>
          <w:rFonts w:ascii="Times New Roman" w:hAnsi="Times New Roman" w:cs="Times New Roman"/>
        </w:rPr>
      </w:pPr>
      <w:r w:rsidRPr="003777ED">
        <w:rPr>
          <w:rFonts w:ascii="Times New Roman" w:hAnsi="Times New Roman" w:cs="Times New Roman"/>
        </w:rPr>
        <w:t>- Investigation start: within 48 hours.</w:t>
      </w:r>
    </w:p>
    <w:p w14:paraId="1613C866" w14:textId="3AC0FDAE" w:rsidR="00C14F7C" w:rsidRPr="003777ED" w:rsidRDefault="00170CD0" w:rsidP="00254D46">
      <w:pPr>
        <w:rPr>
          <w:rFonts w:ascii="Times New Roman" w:hAnsi="Times New Roman" w:cs="Times New Roman"/>
        </w:rPr>
      </w:pPr>
      <w:r w:rsidRPr="003777ED">
        <w:rPr>
          <w:rFonts w:ascii="Times New Roman" w:hAnsi="Times New Roman" w:cs="Times New Roman"/>
        </w:rPr>
        <w:t xml:space="preserve">- Completion of investigation: within </w:t>
      </w:r>
      <w:r w:rsidR="0068542A" w:rsidRPr="003777ED">
        <w:rPr>
          <w:rFonts w:ascii="Times New Roman" w:hAnsi="Times New Roman" w:cs="Times New Roman"/>
        </w:rPr>
        <w:t>1</w:t>
      </w:r>
      <w:r w:rsidRPr="003777ED">
        <w:rPr>
          <w:rFonts w:ascii="Times New Roman" w:hAnsi="Times New Roman" w:cs="Times New Roman"/>
        </w:rPr>
        <w:t>0 calendar days when possible.</w:t>
      </w:r>
    </w:p>
    <w:p w14:paraId="086186ED" w14:textId="77777777" w:rsidR="00665B97" w:rsidRPr="003777ED" w:rsidRDefault="00665B97" w:rsidP="00665B97">
      <w:pPr>
        <w:ind w:left="360"/>
        <w:jc w:val="both"/>
        <w:rPr>
          <w:rFonts w:ascii="Times New Roman" w:eastAsia="Aptos" w:hAnsi="Times New Roman" w:cs="Times New Roman"/>
          <w:color w:val="000000" w:themeColor="text1"/>
        </w:rPr>
      </w:pPr>
    </w:p>
    <w:p w14:paraId="31AFD598" w14:textId="0B3DBB9E" w:rsidR="00C50517" w:rsidRPr="003777ED" w:rsidRDefault="00C50517" w:rsidP="00C50517">
      <w:pPr>
        <w:jc w:val="both"/>
        <w:rPr>
          <w:rFonts w:ascii="Times New Roman" w:eastAsia="Aptos" w:hAnsi="Times New Roman" w:cs="Times New Roman"/>
          <w:b/>
          <w:bCs/>
          <w:color w:val="000000" w:themeColor="text1"/>
          <w:sz w:val="26"/>
          <w:szCs w:val="26"/>
        </w:rPr>
      </w:pPr>
      <w:r w:rsidRPr="003777ED">
        <w:rPr>
          <w:rFonts w:ascii="Times New Roman" w:eastAsia="Aptos" w:hAnsi="Times New Roman" w:cs="Times New Roman"/>
          <w:b/>
          <w:bCs/>
          <w:color w:val="000000" w:themeColor="text1"/>
          <w:sz w:val="26"/>
          <w:szCs w:val="26"/>
        </w:rPr>
        <w:t>Section 4</w:t>
      </w:r>
      <w:r w:rsidRPr="003777ED">
        <w:rPr>
          <w:rFonts w:ascii="Times New Roman" w:eastAsia="Aptos" w:hAnsi="Times New Roman" w:cs="Times New Roman"/>
          <w:i/>
          <w:iCs/>
          <w:color w:val="000000" w:themeColor="text1"/>
          <w:sz w:val="26"/>
          <w:szCs w:val="26"/>
        </w:rPr>
        <w:t xml:space="preserve">: </w:t>
      </w:r>
      <w:r w:rsidRPr="003777ED">
        <w:rPr>
          <w:rFonts w:ascii="Times New Roman" w:eastAsia="Aptos" w:hAnsi="Times New Roman" w:cs="Times New Roman"/>
          <w:b/>
          <w:bCs/>
          <w:color w:val="000000" w:themeColor="text1"/>
          <w:sz w:val="26"/>
          <w:szCs w:val="26"/>
        </w:rPr>
        <w:t>Methodology</w:t>
      </w:r>
    </w:p>
    <w:p w14:paraId="28E03FCE" w14:textId="114EFE49" w:rsidR="00C50517" w:rsidRPr="003777ED" w:rsidRDefault="00AF178A" w:rsidP="00C50517">
      <w:pPr>
        <w:jc w:val="both"/>
        <w:rPr>
          <w:rFonts w:ascii="Times New Roman" w:hAnsi="Times New Roman" w:cs="Times New Roman"/>
          <w:i/>
          <w:iCs/>
        </w:rPr>
      </w:pPr>
      <w:r w:rsidRPr="003777ED">
        <w:rPr>
          <w:rFonts w:ascii="Times New Roman" w:hAnsi="Times New Roman" w:cs="Times New Roman"/>
          <w:i/>
          <w:iCs/>
        </w:rPr>
        <w:t xml:space="preserve">Review complaint documentation and conduct preliminary assessment, conduct survivor safety assessment and referrals as needed, interview relevant witnesses and personnel, review evidence </w:t>
      </w:r>
      <w:r w:rsidRPr="003777ED">
        <w:rPr>
          <w:rFonts w:ascii="Times New Roman" w:hAnsi="Times New Roman" w:cs="Times New Roman"/>
          <w:i/>
          <w:iCs/>
        </w:rPr>
        <w:lastRenderedPageBreak/>
        <w:t>such as work logs, communications and site records, analyze actions against the Codes of Conducts and legal standarts.</w:t>
      </w:r>
    </w:p>
    <w:p w14:paraId="1C450574" w14:textId="77777777" w:rsidR="00C50517" w:rsidRPr="003777ED" w:rsidRDefault="00C50517" w:rsidP="00665B97">
      <w:pPr>
        <w:ind w:left="360"/>
        <w:jc w:val="both"/>
        <w:rPr>
          <w:rFonts w:ascii="Times New Roman" w:eastAsia="Aptos" w:hAnsi="Times New Roman" w:cs="Times New Roman"/>
          <w:color w:val="000000" w:themeColor="text1"/>
        </w:rPr>
      </w:pPr>
    </w:p>
    <w:p w14:paraId="2081EB0C" w14:textId="3A9E8E9F"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 xml:space="preserve">Section </w:t>
      </w:r>
      <w:r w:rsidR="00C50517" w:rsidRPr="003777ED">
        <w:rPr>
          <w:rFonts w:ascii="Times New Roman" w:eastAsia="Aptos" w:hAnsi="Times New Roman" w:cs="Times New Roman"/>
          <w:b/>
          <w:bCs/>
          <w:color w:val="000000" w:themeColor="text1"/>
          <w:sz w:val="26"/>
          <w:szCs w:val="26"/>
        </w:rPr>
        <w:t>5</w:t>
      </w:r>
      <w:r w:rsidRPr="003777ED">
        <w:rPr>
          <w:rFonts w:ascii="Times New Roman" w:eastAsia="Aptos" w:hAnsi="Times New Roman" w:cs="Times New Roman"/>
          <w:i/>
          <w:iCs/>
          <w:color w:val="000000" w:themeColor="text1"/>
          <w:sz w:val="26"/>
          <w:szCs w:val="26"/>
        </w:rPr>
        <w:t xml:space="preserve">: </w:t>
      </w:r>
      <w:r w:rsidRPr="003777ED">
        <w:rPr>
          <w:rFonts w:ascii="Times New Roman" w:eastAsia="Aptos" w:hAnsi="Times New Roman" w:cs="Times New Roman"/>
          <w:b/>
          <w:bCs/>
          <w:color w:val="000000" w:themeColor="text1"/>
          <w:sz w:val="26"/>
          <w:szCs w:val="26"/>
        </w:rPr>
        <w:t>Preliminary witness list</w:t>
      </w:r>
    </w:p>
    <w:p w14:paraId="3322E0A2"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 xml:space="preserve">If available, provide the preliminary list of witnesses, to be complemented by the investigation team. </w:t>
      </w:r>
    </w:p>
    <w:p w14:paraId="5C10864F"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i/>
          <w:iCs/>
          <w:color w:val="000000" w:themeColor="text1"/>
        </w:rPr>
        <w:t xml:space="preserve"> </w:t>
      </w:r>
    </w:p>
    <w:p w14:paraId="00FD6E47" w14:textId="6FD238A9"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lang w:val="en-GB"/>
        </w:rPr>
        <w:t xml:space="preserve">Section </w:t>
      </w:r>
      <w:r w:rsidR="00B838EB" w:rsidRPr="003777ED">
        <w:rPr>
          <w:rFonts w:ascii="Times New Roman" w:eastAsia="Aptos" w:hAnsi="Times New Roman" w:cs="Times New Roman"/>
          <w:b/>
          <w:bCs/>
          <w:color w:val="000000" w:themeColor="text1"/>
          <w:sz w:val="26"/>
          <w:szCs w:val="26"/>
          <w:lang w:val="en-GB"/>
        </w:rPr>
        <w:t>6</w:t>
      </w:r>
      <w:r w:rsidRPr="003777ED">
        <w:rPr>
          <w:rFonts w:ascii="Times New Roman" w:eastAsia="Aptos" w:hAnsi="Times New Roman" w:cs="Times New Roman"/>
          <w:b/>
          <w:bCs/>
          <w:color w:val="000000" w:themeColor="text1"/>
          <w:sz w:val="26"/>
          <w:szCs w:val="26"/>
          <w:lang w:val="en-GB"/>
        </w:rPr>
        <w:t xml:space="preserve">: Legal Considerations </w:t>
      </w:r>
    </w:p>
    <w:p w14:paraId="157C4AA6"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lang w:val="en-GB"/>
        </w:rPr>
        <w:t xml:space="preserve">Insert the applicable organisational framework and any relevant local legal requirement related to the investigation </w:t>
      </w:r>
    </w:p>
    <w:p w14:paraId="5C488644"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i/>
          <w:iCs/>
          <w:color w:val="000000" w:themeColor="text1"/>
          <w:lang w:val="en-GB"/>
        </w:rPr>
        <w:t xml:space="preserve"> </w:t>
      </w:r>
    </w:p>
    <w:p w14:paraId="6553BA60" w14:textId="6ED48F7F" w:rsidR="00665B97" w:rsidRPr="003777ED" w:rsidRDefault="00665B97" w:rsidP="00665B97">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 xml:space="preserve">Section </w:t>
      </w:r>
      <w:r w:rsidR="00B838EB" w:rsidRPr="003777ED">
        <w:rPr>
          <w:rFonts w:ascii="Times New Roman" w:eastAsia="Aptos" w:hAnsi="Times New Roman" w:cs="Times New Roman"/>
          <w:b/>
          <w:bCs/>
          <w:color w:val="000000" w:themeColor="text1"/>
          <w:sz w:val="26"/>
          <w:szCs w:val="26"/>
        </w:rPr>
        <w:t>7</w:t>
      </w:r>
      <w:r w:rsidRPr="003777ED">
        <w:rPr>
          <w:rFonts w:ascii="Times New Roman" w:eastAsia="Aptos" w:hAnsi="Times New Roman" w:cs="Times New Roman"/>
          <w:b/>
          <w:bCs/>
          <w:color w:val="000000" w:themeColor="text1"/>
          <w:sz w:val="26"/>
          <w:szCs w:val="26"/>
        </w:rPr>
        <w:t>: Limitations and special considerations</w:t>
      </w:r>
    </w:p>
    <w:p w14:paraId="5821EAF6"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Insert any limitations forecasted and any risks identified at the preliminary stage.</w:t>
      </w:r>
    </w:p>
    <w:p w14:paraId="283FC366"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color w:val="000000" w:themeColor="text1"/>
        </w:rPr>
        <w:t xml:space="preserve"> </w:t>
      </w:r>
    </w:p>
    <w:p w14:paraId="3137E657" w14:textId="6B91EEC0" w:rsidR="00665B97" w:rsidRPr="003777ED" w:rsidRDefault="00665B97" w:rsidP="00665B97">
      <w:pPr>
        <w:jc w:val="both"/>
        <w:rPr>
          <w:rFonts w:ascii="Times New Roman" w:hAnsi="Times New Roman" w:cs="Times New Roman"/>
          <w:sz w:val="28"/>
          <w:szCs w:val="28"/>
        </w:rPr>
      </w:pPr>
      <w:r w:rsidRPr="003777ED">
        <w:rPr>
          <w:rFonts w:ascii="Times New Roman" w:eastAsia="Aptos" w:hAnsi="Times New Roman" w:cs="Times New Roman"/>
          <w:b/>
          <w:bCs/>
          <w:color w:val="000000" w:themeColor="text1"/>
          <w:sz w:val="28"/>
          <w:szCs w:val="28"/>
        </w:rPr>
        <w:t xml:space="preserve">Section </w:t>
      </w:r>
      <w:r w:rsidR="00B838EB" w:rsidRPr="003777ED">
        <w:rPr>
          <w:rFonts w:ascii="Times New Roman" w:eastAsia="Aptos" w:hAnsi="Times New Roman" w:cs="Times New Roman"/>
          <w:b/>
          <w:bCs/>
          <w:color w:val="000000" w:themeColor="text1"/>
          <w:sz w:val="28"/>
          <w:szCs w:val="28"/>
        </w:rPr>
        <w:t>8</w:t>
      </w:r>
      <w:r w:rsidRPr="003777ED">
        <w:rPr>
          <w:rFonts w:ascii="Times New Roman" w:eastAsia="Aptos" w:hAnsi="Times New Roman" w:cs="Times New Roman"/>
          <w:b/>
          <w:bCs/>
          <w:color w:val="000000" w:themeColor="text1"/>
          <w:sz w:val="28"/>
          <w:szCs w:val="28"/>
        </w:rPr>
        <w:t xml:space="preserve">: Confidentiality </w:t>
      </w:r>
    </w:p>
    <w:p w14:paraId="488C599E"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i/>
          <w:iCs/>
          <w:color w:val="000000" w:themeColor="text1"/>
        </w:rPr>
        <w:t>Clarify that the investigation team and all other support staff involved in the investigation will need to abide by the investigation principles and undersign an oath of confidentiality. E.g. C</w:t>
      </w:r>
      <w:r w:rsidRPr="003777ED">
        <w:rPr>
          <w:rFonts w:ascii="Times New Roman" w:eastAsia="Aptos" w:hAnsi="Times New Roman" w:cs="Times New Roman"/>
          <w:i/>
          <w:iCs/>
          <w:lang w:val="en-GB"/>
        </w:rPr>
        <w:t xml:space="preserve">confidentiality during the investigation process is critically important. The Decision maker of the investigation and the investigation manager will clearly define which information will be shared with whom. </w:t>
      </w:r>
      <w:r w:rsidRPr="003777ED">
        <w:rPr>
          <w:rFonts w:ascii="Times New Roman" w:eastAsia="Aptos" w:hAnsi="Times New Roman" w:cs="Times New Roman"/>
          <w:i/>
          <w:iCs/>
        </w:rPr>
        <w:t xml:space="preserve">Special care will be taken to ensure that survivors, subjects of complaint, other witnesses and providers of sensitive information are informed of who will get access to the information they provide. </w:t>
      </w:r>
      <w:r w:rsidRPr="003777ED">
        <w:rPr>
          <w:rFonts w:ascii="Times New Roman" w:eastAsia="Aptos" w:hAnsi="Times New Roman" w:cs="Times New Roman"/>
          <w:i/>
          <w:iCs/>
          <w:lang w:val="en-GB"/>
        </w:rPr>
        <w:t>Investigators and field support staff or external experts such as interpreters, IT specialists must sign a confidentiality agreement.</w:t>
      </w:r>
    </w:p>
    <w:p w14:paraId="4B56DD36" w14:textId="77777777" w:rsidR="00665B97" w:rsidRPr="003777ED" w:rsidRDefault="00665B97" w:rsidP="00665B97">
      <w:pPr>
        <w:ind w:left="360"/>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 xml:space="preserve"> </w:t>
      </w:r>
    </w:p>
    <w:p w14:paraId="0262CCFB" w14:textId="77777777" w:rsidR="00B838EB" w:rsidRPr="003777ED" w:rsidRDefault="00B838EB" w:rsidP="00B838EB">
      <w:pPr>
        <w:jc w:val="both"/>
        <w:rPr>
          <w:rFonts w:ascii="Times New Roman" w:eastAsia="Aptos" w:hAnsi="Times New Roman" w:cs="Times New Roman"/>
          <w:b/>
          <w:bCs/>
          <w:color w:val="000000" w:themeColor="text1"/>
          <w:sz w:val="26"/>
          <w:szCs w:val="26"/>
        </w:rPr>
      </w:pPr>
      <w:r w:rsidRPr="003777ED">
        <w:rPr>
          <w:rFonts w:ascii="Times New Roman" w:eastAsia="Aptos" w:hAnsi="Times New Roman" w:cs="Times New Roman"/>
          <w:b/>
          <w:bCs/>
          <w:color w:val="000000" w:themeColor="text1"/>
          <w:sz w:val="26"/>
          <w:szCs w:val="26"/>
        </w:rPr>
        <w:t>Section 9: Deliverables</w:t>
      </w:r>
    </w:p>
    <w:p w14:paraId="6A61E8EB" w14:textId="32F400B6" w:rsidR="00B838EB" w:rsidRPr="003777ED" w:rsidRDefault="00B838EB" w:rsidP="00B838EB">
      <w:pPr>
        <w:jc w:val="both"/>
        <w:rPr>
          <w:rFonts w:ascii="Times New Roman" w:eastAsia="Aptos" w:hAnsi="Times New Roman" w:cs="Times New Roman"/>
          <w:i/>
          <w:iCs/>
          <w:color w:val="000000" w:themeColor="text1"/>
        </w:rPr>
      </w:pPr>
      <w:r w:rsidRPr="003777ED">
        <w:rPr>
          <w:rFonts w:ascii="Times New Roman" w:eastAsia="Aptos" w:hAnsi="Times New Roman" w:cs="Times New Roman"/>
          <w:i/>
          <w:iCs/>
          <w:color w:val="000000" w:themeColor="text1"/>
        </w:rPr>
        <w:t>Investigation report summarizing findings, analysis and recommendations</w:t>
      </w:r>
      <w:r w:rsidR="00431515" w:rsidRPr="003777ED">
        <w:rPr>
          <w:rFonts w:ascii="Times New Roman" w:eastAsia="Aptos" w:hAnsi="Times New Roman" w:cs="Times New Roman"/>
          <w:i/>
          <w:iCs/>
          <w:color w:val="000000" w:themeColor="text1"/>
        </w:rPr>
        <w:t>; recommendations for corrective actions and follow-up steps.</w:t>
      </w:r>
    </w:p>
    <w:p w14:paraId="42C982CB" w14:textId="77777777" w:rsidR="00B838EB" w:rsidRPr="003777ED" w:rsidRDefault="00B838EB" w:rsidP="00B838EB">
      <w:pPr>
        <w:jc w:val="both"/>
        <w:rPr>
          <w:rFonts w:ascii="Times New Roman" w:eastAsia="Aptos" w:hAnsi="Times New Roman" w:cs="Times New Roman"/>
          <w:b/>
          <w:bCs/>
          <w:color w:val="000000" w:themeColor="text1"/>
          <w:sz w:val="28"/>
          <w:szCs w:val="28"/>
        </w:rPr>
      </w:pPr>
    </w:p>
    <w:p w14:paraId="5DD35BBD" w14:textId="7BDD5D8E" w:rsidR="00B838EB" w:rsidRPr="003777ED" w:rsidRDefault="00B838EB" w:rsidP="00B838EB">
      <w:pPr>
        <w:jc w:val="both"/>
        <w:rPr>
          <w:rFonts w:ascii="Times New Roman" w:hAnsi="Times New Roman" w:cs="Times New Roman"/>
          <w:sz w:val="26"/>
          <w:szCs w:val="26"/>
        </w:rPr>
      </w:pPr>
      <w:r w:rsidRPr="003777ED">
        <w:rPr>
          <w:rFonts w:ascii="Times New Roman" w:eastAsia="Aptos" w:hAnsi="Times New Roman" w:cs="Times New Roman"/>
          <w:b/>
          <w:bCs/>
          <w:color w:val="000000" w:themeColor="text1"/>
          <w:sz w:val="26"/>
          <w:szCs w:val="26"/>
        </w:rPr>
        <w:t xml:space="preserve">Section 10: Reporting and Follow-Up </w:t>
      </w:r>
    </w:p>
    <w:p w14:paraId="2EA2F455" w14:textId="0E7B740E" w:rsidR="00B838EB" w:rsidRPr="003777ED" w:rsidRDefault="00431515" w:rsidP="003777ED">
      <w:pPr>
        <w:jc w:val="both"/>
        <w:rPr>
          <w:rFonts w:ascii="Times New Roman" w:hAnsi="Times New Roman" w:cs="Times New Roman"/>
          <w:i/>
          <w:iCs/>
        </w:rPr>
      </w:pPr>
      <w:r w:rsidRPr="003777ED">
        <w:rPr>
          <w:rFonts w:ascii="Times New Roman" w:hAnsi="Times New Roman" w:cs="Times New Roman"/>
          <w:i/>
          <w:iCs/>
        </w:rPr>
        <w:t>Final report to be submitted to PIU leadership, action items monitored by the PIU with appropriate oversight.</w:t>
      </w:r>
    </w:p>
    <w:p w14:paraId="5E714026" w14:textId="77777777" w:rsidR="00665B97" w:rsidRPr="003777ED" w:rsidRDefault="00665B97" w:rsidP="00665B97">
      <w:pPr>
        <w:ind w:left="360"/>
        <w:jc w:val="both"/>
        <w:rPr>
          <w:rFonts w:ascii="Times New Roman" w:hAnsi="Times New Roman" w:cs="Times New Roman"/>
        </w:rPr>
      </w:pPr>
      <w:r w:rsidRPr="003777ED">
        <w:rPr>
          <w:rFonts w:ascii="Times New Roman" w:eastAsia="Aptos" w:hAnsi="Times New Roman" w:cs="Times New Roman"/>
          <w:b/>
          <w:bCs/>
          <w:color w:val="000000" w:themeColor="text1"/>
        </w:rPr>
        <w:t xml:space="preserve"> </w:t>
      </w:r>
    </w:p>
    <w:p w14:paraId="39B6E259" w14:textId="77777777" w:rsidR="00665B97" w:rsidRPr="003777ED" w:rsidRDefault="00665B97" w:rsidP="00665B97">
      <w:pPr>
        <w:jc w:val="both"/>
        <w:rPr>
          <w:rFonts w:ascii="Times New Roman" w:eastAsia="Aptos" w:hAnsi="Times New Roman" w:cs="Times New Roman"/>
          <w:lang w:val="en-GB"/>
        </w:rPr>
      </w:pPr>
      <w:r w:rsidRPr="003777ED">
        <w:rPr>
          <w:rFonts w:ascii="Times New Roman" w:eastAsia="Aptos" w:hAnsi="Times New Roman" w:cs="Times New Roman"/>
          <w:b/>
          <w:bCs/>
          <w:lang w:val="en-GB"/>
        </w:rPr>
        <w:t>Signature of designated Manager of Investigation for approval of Terms of Reference</w:t>
      </w:r>
      <w:r w:rsidRPr="003777ED">
        <w:rPr>
          <w:rFonts w:ascii="Times New Roman" w:eastAsia="Aptos" w:hAnsi="Times New Roman" w:cs="Times New Roman"/>
          <w:lang w:val="en-GB"/>
        </w:rPr>
        <w:t>____________________________________</w:t>
      </w:r>
      <w:r w:rsidRPr="003777ED">
        <w:rPr>
          <w:rFonts w:ascii="Times New Roman" w:hAnsi="Times New Roman" w:cs="Times New Roman"/>
        </w:rPr>
        <w:tab/>
      </w:r>
    </w:p>
    <w:p w14:paraId="3816436E" w14:textId="77777777" w:rsidR="00665B97" w:rsidRPr="003777ED" w:rsidRDefault="00665B97" w:rsidP="00665B97">
      <w:pPr>
        <w:jc w:val="both"/>
        <w:rPr>
          <w:rFonts w:ascii="Times New Roman" w:hAnsi="Times New Roman" w:cs="Times New Roman"/>
        </w:rPr>
      </w:pPr>
      <w:r w:rsidRPr="003777ED">
        <w:rPr>
          <w:rFonts w:ascii="Times New Roman" w:eastAsia="Aptos" w:hAnsi="Times New Roman" w:cs="Times New Roman"/>
          <w:b/>
          <w:bCs/>
          <w:lang w:val="en-GB"/>
        </w:rPr>
        <w:t>Date</w:t>
      </w:r>
      <w:r w:rsidRPr="003777ED">
        <w:rPr>
          <w:rFonts w:ascii="Times New Roman" w:eastAsia="Aptos" w:hAnsi="Times New Roman" w:cs="Times New Roman"/>
          <w:lang w:val="en-GB"/>
        </w:rPr>
        <w:t xml:space="preserve">:  _______________                       </w:t>
      </w:r>
    </w:p>
    <w:p w14:paraId="4925974C"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lang w:val="en-GB"/>
        </w:rPr>
        <w:t xml:space="preserve"> </w:t>
      </w:r>
    </w:p>
    <w:p w14:paraId="422A0B43" w14:textId="77777777" w:rsidR="00665B97" w:rsidRPr="003777ED" w:rsidRDefault="00665B97" w:rsidP="00665B97">
      <w:pPr>
        <w:rPr>
          <w:rFonts w:ascii="Times New Roman" w:eastAsia="Aptos" w:hAnsi="Times New Roman" w:cs="Times New Roman"/>
          <w:b/>
          <w:bCs/>
          <w:lang w:val="en-GB"/>
        </w:rPr>
      </w:pPr>
      <w:r w:rsidRPr="003777ED">
        <w:rPr>
          <w:rFonts w:ascii="Times New Roman" w:eastAsia="Aptos" w:hAnsi="Times New Roman" w:cs="Times New Roman"/>
          <w:b/>
          <w:bCs/>
          <w:lang w:val="en-GB"/>
        </w:rPr>
        <w:t>Signature of designated Decision Maker of Investigation for approval of Terms of Reference____________________________________</w:t>
      </w:r>
      <w:r w:rsidRPr="003777ED">
        <w:rPr>
          <w:rFonts w:ascii="Times New Roman" w:hAnsi="Times New Roman" w:cs="Times New Roman"/>
        </w:rPr>
        <w:tab/>
      </w:r>
    </w:p>
    <w:p w14:paraId="61FEDC35" w14:textId="77777777" w:rsidR="00665B97" w:rsidRPr="003777ED" w:rsidRDefault="00665B97" w:rsidP="00665B97">
      <w:pPr>
        <w:rPr>
          <w:rFonts w:ascii="Times New Roman" w:hAnsi="Times New Roman" w:cs="Times New Roman"/>
        </w:rPr>
      </w:pPr>
      <w:r w:rsidRPr="003777ED">
        <w:rPr>
          <w:rFonts w:ascii="Times New Roman" w:eastAsia="Aptos" w:hAnsi="Times New Roman" w:cs="Times New Roman"/>
          <w:b/>
          <w:bCs/>
          <w:lang w:val="en-GB"/>
        </w:rPr>
        <w:t>Date</w:t>
      </w:r>
      <w:r w:rsidRPr="003777ED">
        <w:rPr>
          <w:rFonts w:ascii="Times New Roman" w:eastAsia="Aptos" w:hAnsi="Times New Roman" w:cs="Times New Roman"/>
          <w:lang w:val="en-GB"/>
        </w:rPr>
        <w:t>: ________________</w:t>
      </w:r>
    </w:p>
    <w:p w14:paraId="0952D96A" w14:textId="77777777" w:rsidR="00665B97" w:rsidRPr="003777ED" w:rsidRDefault="00665B97" w:rsidP="00665B97">
      <w:pPr>
        <w:ind w:left="360"/>
        <w:rPr>
          <w:rFonts w:ascii="Times New Roman" w:hAnsi="Times New Roman" w:cs="Times New Roman"/>
        </w:rPr>
      </w:pPr>
      <w:r w:rsidRPr="003777ED">
        <w:rPr>
          <w:rFonts w:ascii="Times New Roman" w:eastAsia="Aptos" w:hAnsi="Times New Roman" w:cs="Times New Roman"/>
          <w:lang w:val="en-GB"/>
        </w:rPr>
        <w:t xml:space="preserve"> </w:t>
      </w:r>
    </w:p>
    <w:p w14:paraId="13250BF0" w14:textId="77777777" w:rsidR="00665B97" w:rsidRPr="003777ED" w:rsidRDefault="00665B97" w:rsidP="00954BBC">
      <w:pPr>
        <w:jc w:val="both"/>
        <w:rPr>
          <w:rFonts w:ascii="Times New Roman" w:hAnsi="Times New Roman" w:cs="Times New Roman"/>
          <w:sz w:val="18"/>
          <w:szCs w:val="18"/>
        </w:rPr>
      </w:pPr>
      <w:hyperlink r:id="rId9" w:anchor="_ftnref1">
        <w:r w:rsidRPr="003777ED">
          <w:rPr>
            <w:rStyle w:val="Hyperlink"/>
            <w:rFonts w:ascii="Times New Roman" w:eastAsia="Aptos" w:hAnsi="Times New Roman" w:cs="Times New Roman"/>
            <w:sz w:val="18"/>
            <w:szCs w:val="18"/>
          </w:rPr>
          <w:t>[1]</w:t>
        </w:r>
      </w:hyperlink>
      <w:r w:rsidRPr="003777ED">
        <w:rPr>
          <w:rFonts w:ascii="Times New Roman" w:eastAsia="Aptos" w:hAnsi="Times New Roman" w:cs="Times New Roman"/>
          <w:sz w:val="18"/>
          <w:szCs w:val="18"/>
        </w:rPr>
        <w:t xml:space="preserve"> </w:t>
      </w:r>
      <w:r w:rsidRPr="003777ED">
        <w:rPr>
          <w:rFonts w:ascii="Times New Roman" w:eastAsia="Aptos" w:hAnsi="Times New Roman" w:cs="Times New Roman"/>
          <w:color w:val="000000" w:themeColor="text1"/>
          <w:sz w:val="18"/>
          <w:szCs w:val="18"/>
        </w:rPr>
        <w:t>Ensuring survivors are linked to a minimum package of support services and that care offered in a safe, confidential and timely manner is essential, irrespective of their decision to lodge a formal complaint or to cooperate with an investigation</w:t>
      </w:r>
    </w:p>
    <w:p w14:paraId="5244F928" w14:textId="12D6CDBD" w:rsidR="00665B97" w:rsidRPr="003777ED" w:rsidRDefault="00665B97" w:rsidP="00954BBC">
      <w:pPr>
        <w:jc w:val="both"/>
        <w:rPr>
          <w:rFonts w:ascii="Times New Roman" w:hAnsi="Times New Roman" w:cs="Times New Roman"/>
          <w:sz w:val="18"/>
          <w:szCs w:val="18"/>
        </w:rPr>
      </w:pPr>
      <w:hyperlink r:id="rId10" w:anchor="_ftnref2">
        <w:r w:rsidRPr="003777ED">
          <w:rPr>
            <w:rStyle w:val="Hyperlink"/>
            <w:rFonts w:ascii="Times New Roman" w:eastAsia="Aptos" w:hAnsi="Times New Roman" w:cs="Times New Roman"/>
            <w:sz w:val="18"/>
            <w:szCs w:val="18"/>
          </w:rPr>
          <w:t>[2]</w:t>
        </w:r>
      </w:hyperlink>
      <w:r w:rsidRPr="003777ED">
        <w:rPr>
          <w:rFonts w:ascii="Times New Roman" w:eastAsia="Aptos" w:hAnsi="Times New Roman" w:cs="Times New Roman"/>
          <w:sz w:val="18"/>
          <w:szCs w:val="18"/>
        </w:rPr>
        <w:t xml:space="preserve"> This tool is adapted from the template included in the </w:t>
      </w:r>
      <w:hyperlink r:id="rId11">
        <w:r w:rsidRPr="003777ED">
          <w:rPr>
            <w:rStyle w:val="Hyperlink"/>
            <w:rFonts w:ascii="Times New Roman" w:eastAsia="Aptos" w:hAnsi="Times New Roman" w:cs="Times New Roman"/>
            <w:sz w:val="18"/>
            <w:szCs w:val="18"/>
          </w:rPr>
          <w:t>CSH SEAH Investigation Toolkit</w:t>
        </w:r>
      </w:hyperlink>
      <w:r w:rsidRPr="003777ED">
        <w:rPr>
          <w:rFonts w:ascii="Times New Roman" w:eastAsia="Aptos" w:hAnsi="Times New Roman" w:cs="Times New Roman"/>
          <w:sz w:val="18"/>
          <w:szCs w:val="18"/>
        </w:rPr>
        <w:t xml:space="preserve"> and it is informed by the CSH SEAH Investigation Guide and the </w:t>
      </w:r>
      <w:r w:rsidRPr="003777ED">
        <w:rPr>
          <w:rFonts w:ascii="Times New Roman" w:eastAsia="Aptos" w:hAnsi="Times New Roman" w:cs="Times New Roman"/>
          <w:color w:val="467886"/>
          <w:sz w:val="18"/>
          <w:szCs w:val="18"/>
          <w:u w:val="single"/>
        </w:rPr>
        <w:t>IASC Investigation Manual - A victim-centred approach to investigation of sexual exploitation and abuse complaints.</w:t>
      </w:r>
    </w:p>
    <w:tbl>
      <w:tblPr>
        <w:tblStyle w:val="TableGrid"/>
        <w:tblW w:w="0" w:type="auto"/>
        <w:tblLook w:val="06A0" w:firstRow="1" w:lastRow="0" w:firstColumn="1" w:lastColumn="0" w:noHBand="1" w:noVBand="1"/>
      </w:tblPr>
      <w:tblGrid>
        <w:gridCol w:w="9350"/>
      </w:tblGrid>
      <w:tr w:rsidR="00665B97" w:rsidRPr="003777ED" w14:paraId="077BCD23" w14:textId="77777777" w:rsidTr="005C3DF0">
        <w:trPr>
          <w:trHeight w:val="300"/>
        </w:trPr>
        <w:tc>
          <w:tcPr>
            <w:tcW w:w="9360" w:type="dxa"/>
            <w:shd w:val="clear" w:color="auto" w:fill="D1D1D1" w:themeFill="background2" w:themeFillShade="E6"/>
          </w:tcPr>
          <w:p w14:paraId="3B1749ED" w14:textId="77777777" w:rsidR="00665B97" w:rsidRPr="003777ED" w:rsidRDefault="00665B97" w:rsidP="00954BBC">
            <w:pPr>
              <w:spacing w:line="259" w:lineRule="auto"/>
              <w:rPr>
                <w:rFonts w:ascii="Times New Roman" w:eastAsia="Times New Roman" w:hAnsi="Times New Roman" w:cs="Times New Roman"/>
                <w:color w:val="231F20"/>
                <w:lang w:val="en-GB"/>
              </w:rPr>
            </w:pPr>
            <w:r w:rsidRPr="003777ED">
              <w:rPr>
                <w:rFonts w:ascii="Times New Roman" w:eastAsia="Times New Roman" w:hAnsi="Times New Roman" w:cs="Times New Roman"/>
                <w:b/>
                <w:bCs/>
                <w:color w:val="231F20"/>
              </w:rPr>
              <w:lastRenderedPageBreak/>
              <w:t>TOR SEA/SH Investigator</w:t>
            </w:r>
            <w:r w:rsidRPr="003777ED">
              <w:rPr>
                <w:rFonts w:ascii="Times New Roman" w:eastAsia="Times New Roman" w:hAnsi="Times New Roman" w:cs="Times New Roman"/>
                <w:color w:val="231F20"/>
                <w:vertAlign w:val="superscript"/>
                <w:lang w:val="en-GB"/>
              </w:rPr>
              <w:footnoteReference w:id="1"/>
            </w:r>
          </w:p>
        </w:tc>
      </w:tr>
    </w:tbl>
    <w:p w14:paraId="3379687F" w14:textId="77777777" w:rsidR="00665B97" w:rsidRPr="003777ED" w:rsidRDefault="00665B97" w:rsidP="00665B97">
      <w:pPr>
        <w:spacing w:after="160" w:line="259" w:lineRule="auto"/>
        <w:ind w:left="785"/>
        <w:rPr>
          <w:rFonts w:ascii="Times New Roman" w:eastAsia="Times New Roman" w:hAnsi="Times New Roman" w:cs="Times New Roman"/>
          <w:color w:val="231F20"/>
          <w:lang w:val="en-GB"/>
        </w:rPr>
      </w:pPr>
    </w:p>
    <w:tbl>
      <w:tblPr>
        <w:tblStyle w:val="TableGrid"/>
        <w:tblW w:w="0" w:type="auto"/>
        <w:tblLook w:val="06A0" w:firstRow="1" w:lastRow="0" w:firstColumn="1" w:lastColumn="0" w:noHBand="1" w:noVBand="1"/>
      </w:tblPr>
      <w:tblGrid>
        <w:gridCol w:w="9350"/>
      </w:tblGrid>
      <w:tr w:rsidR="00665B97" w:rsidRPr="003777ED" w14:paraId="50F4FF48" w14:textId="77777777" w:rsidTr="005C3DF0">
        <w:trPr>
          <w:trHeight w:val="300"/>
        </w:trPr>
        <w:tc>
          <w:tcPr>
            <w:tcW w:w="9360" w:type="dxa"/>
          </w:tcPr>
          <w:p w14:paraId="53AA8D21" w14:textId="77777777" w:rsidR="00665B97" w:rsidRPr="003777ED" w:rsidRDefault="00665B97" w:rsidP="00954BBC">
            <w:p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b/>
                <w:bCs/>
                <w:color w:val="231F20"/>
                <w:lang w:val="en-GB"/>
              </w:rPr>
              <w:t>Purpose of this tool</w:t>
            </w:r>
            <w:r w:rsidRPr="003777ED">
              <w:rPr>
                <w:rFonts w:ascii="Times New Roman" w:eastAsia="Times New Roman" w:hAnsi="Times New Roman" w:cs="Times New Roman"/>
                <w:color w:val="231F20"/>
                <w:lang w:val="en-GB"/>
              </w:rPr>
              <w:t xml:space="preserve">: </w:t>
            </w:r>
            <w:r w:rsidRPr="003777ED">
              <w:rPr>
                <w:rFonts w:ascii="Times New Roman" w:eastAsia="Aptos" w:hAnsi="Times New Roman" w:cs="Times New Roman"/>
                <w:color w:val="000000" w:themeColor="text1"/>
              </w:rPr>
              <w:t xml:space="preserve">this tool </w:t>
            </w:r>
            <w:r w:rsidRPr="003777ED">
              <w:rPr>
                <w:rFonts w:ascii="Times New Roman" w:hAnsi="Times New Roman" w:cs="Times New Roman"/>
                <w:color w:val="000000" w:themeColor="text1"/>
              </w:rPr>
              <w:t>provides a template for creating ToR</w:t>
            </w:r>
            <w:r w:rsidRPr="003777ED">
              <w:rPr>
                <w:rFonts w:ascii="Times New Roman" w:eastAsia="Times New Roman" w:hAnsi="Times New Roman" w:cs="Times New Roman"/>
                <w:color w:val="231F20"/>
                <w:lang w:val="en-GB"/>
              </w:rPr>
              <w:t xml:space="preserve"> to recruit and appoint and experienced professional to conduct an SEA/SH investigation, both when the employer has in-house investigative capacity and expertise and needs to identify an investigator based on the specific nature of the complaint, or when an external professional has to be mobilized ad hoc or on retainer to conduct the investigation</w:t>
            </w:r>
            <w:r w:rsidRPr="003777ED">
              <w:rPr>
                <w:rFonts w:ascii="Times New Roman" w:eastAsia="Times New Roman" w:hAnsi="Times New Roman" w:cs="Times New Roman"/>
                <w:color w:val="231F20"/>
                <w:vertAlign w:val="superscript"/>
                <w:lang w:val="en-GB"/>
              </w:rPr>
              <w:footnoteReference w:id="2"/>
            </w:r>
            <w:r w:rsidRPr="003777ED">
              <w:rPr>
                <w:rFonts w:ascii="Times New Roman" w:eastAsia="Times New Roman" w:hAnsi="Times New Roman" w:cs="Times New Roman"/>
                <w:color w:val="231F20"/>
                <w:lang w:val="en-GB"/>
              </w:rPr>
              <w:t>.</w:t>
            </w:r>
          </w:p>
        </w:tc>
      </w:tr>
    </w:tbl>
    <w:p w14:paraId="28973F6B" w14:textId="77777777" w:rsidR="00665B97" w:rsidRPr="003777ED" w:rsidRDefault="00665B97" w:rsidP="00954BBC">
      <w:pPr>
        <w:spacing w:before="240" w:after="240"/>
        <w:rPr>
          <w:rFonts w:ascii="Times New Roman" w:eastAsia="Times New Roman" w:hAnsi="Times New Roman" w:cs="Times New Roman"/>
          <w:color w:val="231F20"/>
          <w:lang w:val="en-GB"/>
        </w:rPr>
      </w:pPr>
      <w:r w:rsidRPr="003777ED">
        <w:rPr>
          <w:rFonts w:ascii="Times New Roman" w:eastAsia="Times New Roman" w:hAnsi="Times New Roman" w:cs="Times New Roman"/>
          <w:b/>
          <w:bCs/>
          <w:color w:val="231F20"/>
        </w:rPr>
        <w:t>Introduction:</w:t>
      </w:r>
      <w:r w:rsidRPr="003777ED">
        <w:rPr>
          <w:rFonts w:ascii="Times New Roman" w:eastAsia="Times New Roman" w:hAnsi="Times New Roman" w:cs="Times New Roman"/>
          <w:color w:val="231F20"/>
          <w:lang w:val="en-GB"/>
        </w:rPr>
        <w:t> </w:t>
      </w:r>
    </w:p>
    <w:p w14:paraId="4D68C4BC" w14:textId="77777777" w:rsidR="00665B97" w:rsidRPr="003777ED" w:rsidRDefault="00665B97" w:rsidP="00665B97">
      <w:pPr>
        <w:jc w:val="both"/>
        <w:rPr>
          <w:rFonts w:ascii="Times New Roman" w:eastAsia="Times New Roman" w:hAnsi="Times New Roman" w:cs="Times New Roman"/>
          <w:color w:val="231F20"/>
          <w:vertAlign w:val="superscript"/>
          <w:lang w:val="en-GB"/>
        </w:rPr>
      </w:pPr>
      <w:r w:rsidRPr="003777ED">
        <w:rPr>
          <w:rFonts w:ascii="Times New Roman" w:eastAsia="Times New Roman" w:hAnsi="Times New Roman" w:cs="Times New Roman"/>
          <w:color w:val="231F20"/>
          <w:lang w:val="en-GB"/>
        </w:rPr>
        <w:t xml:space="preserve">Sexual exploitation, abuse, and sexual harassment (SEA/SH) investigations are unique, complex, and challenging, requiring sound judgment for an effective investigation. It is important that </w:t>
      </w:r>
      <w:r w:rsidRPr="003777ED">
        <w:rPr>
          <w:rFonts w:ascii="Times New Roman" w:eastAsia="Times New Roman" w:hAnsi="Times New Roman" w:cs="Times New Roman"/>
          <w:color w:val="231F20"/>
        </w:rPr>
        <w:t>SEA/SH investigators have the experience, specialized skills, and judgement to conduct survivor-centered investigations. Survivor-centered investigations are based on a set of principles and skills designed to guide engagement with survivors (predominantly women and girls but also men and boys) who have experienced sexual or other forms of violence. The survivor-centered approach aims to create a supportive environment in which the survivor’s rights are respected and prioritized, and in which the survivor is treated with dignity and respect. The approach helps to promote the survivor’s recovery and ability to identify and express needs and wishes, as well as to reinforce the survivor’s capacity to make decisions about possible interventions.</w:t>
      </w:r>
    </w:p>
    <w:p w14:paraId="47504A78" w14:textId="77777777" w:rsidR="00665B97" w:rsidRPr="003777ED" w:rsidRDefault="00665B97" w:rsidP="00665B97">
      <w:pPr>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 </w:t>
      </w:r>
    </w:p>
    <w:p w14:paraId="6E45C631" w14:textId="77777777" w:rsidR="00665B97" w:rsidRPr="003777ED" w:rsidRDefault="00665B97" w:rsidP="00A21AC6">
      <w:pPr>
        <w:spacing w:after="240"/>
        <w:rPr>
          <w:rFonts w:ascii="Times New Roman" w:eastAsia="Times New Roman" w:hAnsi="Times New Roman" w:cs="Times New Roman"/>
          <w:color w:val="231F20"/>
          <w:lang w:val="en-GB"/>
        </w:rPr>
      </w:pPr>
      <w:r w:rsidRPr="003777ED">
        <w:rPr>
          <w:rFonts w:ascii="Times New Roman" w:eastAsia="Times New Roman" w:hAnsi="Times New Roman" w:cs="Times New Roman"/>
          <w:b/>
          <w:bCs/>
          <w:color w:val="231F20"/>
        </w:rPr>
        <w:t>Major Responsibilities:</w:t>
      </w:r>
      <w:r w:rsidRPr="003777ED">
        <w:rPr>
          <w:rFonts w:ascii="Times New Roman" w:eastAsia="Times New Roman" w:hAnsi="Times New Roman" w:cs="Times New Roman"/>
          <w:color w:val="231F20"/>
          <w:lang w:val="en-GB"/>
        </w:rPr>
        <w:t> </w:t>
      </w:r>
    </w:p>
    <w:p w14:paraId="05D13586" w14:textId="77777777" w:rsidR="00665B97" w:rsidRPr="003777ED" w:rsidRDefault="00665B97" w:rsidP="00665B97">
      <w:pPr>
        <w:numPr>
          <w:ilvl w:val="0"/>
          <w:numId w:val="12"/>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Conduct survivor-centered investigations into allegations of sexual exploitation, abuse, and harassment against beneficiaries, project-related community members, and staff, allegedly perpetrated by staff of an Implementing Agency/Contractor/Consultant. </w:t>
      </w:r>
      <w:r w:rsidRPr="003777ED">
        <w:rPr>
          <w:rFonts w:ascii="Times New Roman" w:eastAsia="Times New Roman" w:hAnsi="Times New Roman" w:cs="Times New Roman"/>
          <w:color w:val="231F20"/>
          <w:lang w:val="en-GB"/>
        </w:rPr>
        <w:t> </w:t>
      </w:r>
    </w:p>
    <w:p w14:paraId="45FF0290" w14:textId="77777777" w:rsidR="00665B97" w:rsidRPr="003777ED" w:rsidRDefault="00665B97" w:rsidP="00665B97">
      <w:pPr>
        <w:numPr>
          <w:ilvl w:val="0"/>
          <w:numId w:val="13"/>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Ensure thoroughness, confidentiality, objectivity, impartiality, and fairness throughout the investigative processes in accordance with generally recognized international investigative standards, guidelines, and principles</w:t>
      </w:r>
      <w:r w:rsidRPr="003777ED">
        <w:rPr>
          <w:rFonts w:ascii="Times New Roman" w:eastAsia="Times New Roman" w:hAnsi="Times New Roman" w:cs="Times New Roman"/>
          <w:color w:val="231F20"/>
          <w:lang w:val="en-GB"/>
        </w:rPr>
        <w:t> </w:t>
      </w:r>
    </w:p>
    <w:p w14:paraId="63122095" w14:textId="77777777" w:rsidR="00665B97" w:rsidRPr="003777ED" w:rsidRDefault="00665B97" w:rsidP="00665B97">
      <w:pPr>
        <w:numPr>
          <w:ilvl w:val="0"/>
          <w:numId w:val="14"/>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Develop investigation plans, review and analyze all information to determine its relevance and reliability</w:t>
      </w:r>
      <w:r w:rsidRPr="003777ED">
        <w:rPr>
          <w:rFonts w:ascii="Times New Roman" w:eastAsia="Times New Roman" w:hAnsi="Times New Roman" w:cs="Times New Roman"/>
          <w:color w:val="231F20"/>
          <w:lang w:val="en-GB"/>
        </w:rPr>
        <w:t> </w:t>
      </w:r>
    </w:p>
    <w:p w14:paraId="4978DEE7" w14:textId="77777777" w:rsidR="00665B97" w:rsidRPr="003777ED" w:rsidRDefault="00665B97" w:rsidP="00665B97">
      <w:pPr>
        <w:numPr>
          <w:ilvl w:val="0"/>
          <w:numId w:val="15"/>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Identify all useful documents to establish the timeline, location, and sequence of events, or other types of evidence that can confirm or refute the allegations</w:t>
      </w:r>
    </w:p>
    <w:p w14:paraId="3D0C178A" w14:textId="77777777" w:rsidR="00665B97" w:rsidRPr="003777ED" w:rsidRDefault="00665B97" w:rsidP="00665B97">
      <w:pPr>
        <w:numPr>
          <w:ilvl w:val="0"/>
          <w:numId w:val="15"/>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Conduct interviews of survivors, complainants, witnesses, alleged perpetrator and other involved parties, record interviews, obtain and analyze various forms of evidence, and conduct investigative research</w:t>
      </w:r>
      <w:r w:rsidRPr="003777ED">
        <w:rPr>
          <w:rFonts w:ascii="Times New Roman" w:eastAsia="Times New Roman" w:hAnsi="Times New Roman" w:cs="Times New Roman"/>
          <w:color w:val="231F20"/>
          <w:lang w:val="en-GB"/>
        </w:rPr>
        <w:t> </w:t>
      </w:r>
    </w:p>
    <w:p w14:paraId="13EFD7E3" w14:textId="77777777" w:rsidR="00665B97" w:rsidRPr="003777ED" w:rsidRDefault="00665B97" w:rsidP="00665B97">
      <w:pPr>
        <w:numPr>
          <w:ilvl w:val="0"/>
          <w:numId w:val="16"/>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Determine what evidence is corroborated by other evidence to formulate the factual findings</w:t>
      </w:r>
      <w:r w:rsidRPr="003777ED">
        <w:rPr>
          <w:rFonts w:ascii="Times New Roman" w:eastAsia="Times New Roman" w:hAnsi="Times New Roman" w:cs="Times New Roman"/>
          <w:color w:val="231F20"/>
          <w:lang w:val="en-GB"/>
        </w:rPr>
        <w:t> </w:t>
      </w:r>
    </w:p>
    <w:p w14:paraId="7339CF44" w14:textId="77777777" w:rsidR="00665B97" w:rsidRPr="003777ED" w:rsidRDefault="00665B97" w:rsidP="00665B97">
      <w:pPr>
        <w:numPr>
          <w:ilvl w:val="0"/>
          <w:numId w:val="17"/>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Prepare final report on findings and recommendations in a clear written format </w:t>
      </w:r>
      <w:r w:rsidRPr="003777ED">
        <w:rPr>
          <w:rFonts w:ascii="Times New Roman" w:eastAsia="Times New Roman" w:hAnsi="Times New Roman" w:cs="Times New Roman"/>
          <w:color w:val="231F20"/>
          <w:lang w:val="en-GB"/>
        </w:rPr>
        <w:t> </w:t>
      </w:r>
    </w:p>
    <w:p w14:paraId="0BD15F90" w14:textId="77777777" w:rsidR="00665B97" w:rsidRPr="003777ED" w:rsidRDefault="00665B97" w:rsidP="00665B97">
      <w:pPr>
        <w:numPr>
          <w:ilvl w:val="0"/>
          <w:numId w:val="17"/>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lastRenderedPageBreak/>
        <w:t>If relevant, in coordination with relevant stakeholders involved in incident management, ensure that follow-up with survivors and those linked to the allegation, including witnesses and the SoC is ensured.</w:t>
      </w:r>
    </w:p>
    <w:p w14:paraId="7A4BD487" w14:textId="77777777" w:rsidR="00665B97" w:rsidRPr="003777ED" w:rsidRDefault="00665B97" w:rsidP="00665B97">
      <w:pPr>
        <w:numPr>
          <w:ilvl w:val="0"/>
          <w:numId w:val="18"/>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Identify aspects of program delivery or performance that increase risks of sexual abuse or exploitation by staff</w:t>
      </w:r>
      <w:r w:rsidRPr="003777ED">
        <w:rPr>
          <w:rFonts w:ascii="Times New Roman" w:eastAsia="Times New Roman" w:hAnsi="Times New Roman" w:cs="Times New Roman"/>
          <w:color w:val="231F20"/>
          <w:lang w:val="en-GB"/>
        </w:rPr>
        <w:t>  (</w:t>
      </w:r>
      <w:r w:rsidRPr="003777ED">
        <w:rPr>
          <w:rFonts w:ascii="Times New Roman" w:eastAsiaTheme="minorEastAsia" w:hAnsi="Times New Roman" w:cs="Times New Roman"/>
          <w:i/>
          <w:iCs/>
          <w:color w:val="231F20"/>
          <w:lang w:val="en-GB"/>
        </w:rPr>
        <w:t>if the person conducting the review of SEA/SH systems is different from the investigator, the investigator should transfer him/her all information related to any aspects of performance that may increase risks of abuse, harassment, or exploitation by staff</w:t>
      </w:r>
      <w:r w:rsidRPr="003777ED">
        <w:rPr>
          <w:rFonts w:ascii="Times New Roman" w:eastAsiaTheme="minorEastAsia" w:hAnsi="Times New Roman" w:cs="Times New Roman"/>
          <w:color w:val="231F20"/>
          <w:lang w:val="en-GB"/>
        </w:rPr>
        <w:t>).</w:t>
      </w:r>
    </w:p>
    <w:p w14:paraId="4A25283E" w14:textId="033DF672" w:rsidR="00665B97" w:rsidRPr="003777ED" w:rsidRDefault="00665B97" w:rsidP="00504E57">
      <w:pPr>
        <w:numPr>
          <w:ilvl w:val="0"/>
          <w:numId w:val="17"/>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Develop recommendations to management on actions that can be taken to                                                       strengthen their safeguarding practices to prevent SEA/SH. </w:t>
      </w:r>
    </w:p>
    <w:p w14:paraId="0E85AD44" w14:textId="77777777" w:rsidR="00665B97" w:rsidRPr="003777ED" w:rsidRDefault="00665B97" w:rsidP="00665B97">
      <w:pPr>
        <w:jc w:val="both"/>
        <w:rPr>
          <w:rFonts w:ascii="Times New Roman" w:eastAsia="Times New Roman" w:hAnsi="Times New Roman" w:cs="Times New Roman"/>
          <w:color w:val="231F20"/>
          <w:lang w:val="en-GB"/>
        </w:rPr>
      </w:pPr>
    </w:p>
    <w:p w14:paraId="3954BBE8" w14:textId="77777777" w:rsidR="00665B97" w:rsidRPr="003777ED" w:rsidRDefault="00665B97" w:rsidP="00504E57">
      <w:pPr>
        <w:pBdr>
          <w:top w:val="nil"/>
          <w:left w:val="nil"/>
          <w:bottom w:val="nil"/>
          <w:right w:val="nil"/>
          <w:between w:val="nil"/>
        </w:pBdr>
        <w:spacing w:after="240"/>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Expected deliverables:</w:t>
      </w:r>
    </w:p>
    <w:p w14:paraId="02B98196" w14:textId="77777777" w:rsidR="00665B97" w:rsidRPr="003777ED" w:rsidRDefault="00665B97" w:rsidP="00504E57">
      <w:pPr>
        <w:pBdr>
          <w:top w:val="nil"/>
          <w:left w:val="nil"/>
          <w:bottom w:val="nil"/>
          <w:right w:val="nil"/>
          <w:between w:val="nil"/>
        </w:pBdr>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 xml:space="preserve">As part of the investigation process, the following documents should be developed and submitted: </w:t>
      </w:r>
    </w:p>
    <w:p w14:paraId="21AD03DA" w14:textId="77777777" w:rsidR="00665B97" w:rsidRPr="003777ED" w:rsidRDefault="00665B97" w:rsidP="00504E57">
      <w:pPr>
        <w:pStyle w:val="ListParagraph"/>
        <w:numPr>
          <w:ilvl w:val="0"/>
          <w:numId w:val="11"/>
        </w:numPr>
        <w:pBdr>
          <w:top w:val="nil"/>
          <w:left w:val="nil"/>
          <w:bottom w:val="nil"/>
          <w:right w:val="nil"/>
          <w:between w:val="nil"/>
        </w:pBdr>
        <w:ind w:left="720"/>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Investigation plan</w:t>
      </w:r>
      <w:r w:rsidRPr="003777ED">
        <w:rPr>
          <w:rFonts w:ascii="Times New Roman" w:eastAsia="Aptos" w:hAnsi="Times New Roman" w:cs="Times New Roman"/>
          <w:color w:val="000000" w:themeColor="text1"/>
        </w:rPr>
        <w:t xml:space="preserve">: written work plan, including detailed methodology of investigation, </w:t>
      </w:r>
      <w:r w:rsidRPr="003777ED">
        <w:rPr>
          <w:rFonts w:ascii="Times New Roman" w:eastAsia="Aptos" w:hAnsi="Times New Roman" w:cs="Times New Roman"/>
          <w:color w:val="000000" w:themeColor="text1"/>
          <w:lang w:val="en-GB"/>
        </w:rPr>
        <w:t>r</w:t>
      </w:r>
      <w:r w:rsidRPr="003777ED">
        <w:rPr>
          <w:rFonts w:ascii="Times New Roman" w:eastAsia="Aptos" w:hAnsi="Times New Roman" w:cs="Times New Roman"/>
          <w:color w:val="000000" w:themeColor="text1"/>
        </w:rPr>
        <w:t xml:space="preserve">isk assessment and investigation steps and timelines; </w:t>
      </w:r>
    </w:p>
    <w:p w14:paraId="05798A0F" w14:textId="77777777" w:rsidR="00665B97" w:rsidRPr="003777ED" w:rsidRDefault="00665B97" w:rsidP="00504E57">
      <w:pPr>
        <w:pStyle w:val="ListParagraph"/>
        <w:numPr>
          <w:ilvl w:val="0"/>
          <w:numId w:val="11"/>
        </w:numPr>
        <w:pBdr>
          <w:top w:val="nil"/>
          <w:left w:val="nil"/>
          <w:bottom w:val="nil"/>
          <w:right w:val="nil"/>
          <w:between w:val="nil"/>
        </w:pBdr>
        <w:ind w:left="720"/>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Interviews plans</w:t>
      </w:r>
      <w:r w:rsidRPr="003777ED">
        <w:rPr>
          <w:rFonts w:ascii="Times New Roman" w:eastAsia="Aptos" w:hAnsi="Times New Roman" w:cs="Times New Roman"/>
          <w:color w:val="000000" w:themeColor="text1"/>
        </w:rPr>
        <w:t xml:space="preserve"> tailored to each individual interviewed during the course of the investigation</w:t>
      </w:r>
    </w:p>
    <w:p w14:paraId="22B20CFC" w14:textId="77777777" w:rsidR="00665B97" w:rsidRPr="003777ED" w:rsidRDefault="00665B97" w:rsidP="00504E57">
      <w:pPr>
        <w:pStyle w:val="ListParagraph"/>
        <w:numPr>
          <w:ilvl w:val="0"/>
          <w:numId w:val="11"/>
        </w:numPr>
        <w:pBdr>
          <w:top w:val="nil"/>
          <w:left w:val="nil"/>
          <w:bottom w:val="nil"/>
          <w:right w:val="nil"/>
          <w:between w:val="nil"/>
        </w:pBdr>
        <w:ind w:left="720"/>
        <w:jc w:val="both"/>
        <w:rPr>
          <w:rFonts w:ascii="Times New Roman" w:eastAsia="Aptos" w:hAnsi="Times New Roman" w:cs="Times New Roman"/>
          <w:b/>
          <w:bCs/>
          <w:color w:val="000000" w:themeColor="text1"/>
        </w:rPr>
      </w:pPr>
      <w:r w:rsidRPr="003777ED">
        <w:rPr>
          <w:rFonts w:ascii="Times New Roman" w:eastAsia="Aptos" w:hAnsi="Times New Roman" w:cs="Times New Roman"/>
          <w:b/>
          <w:bCs/>
          <w:color w:val="000000" w:themeColor="text1"/>
        </w:rPr>
        <w:t>Interviews transcripts/summaries</w:t>
      </w:r>
    </w:p>
    <w:p w14:paraId="23A8E77B" w14:textId="77777777" w:rsidR="00665B97" w:rsidRPr="003777ED" w:rsidRDefault="00665B97" w:rsidP="00504E57">
      <w:pPr>
        <w:pStyle w:val="ListParagraph"/>
        <w:numPr>
          <w:ilvl w:val="0"/>
          <w:numId w:val="11"/>
        </w:numPr>
        <w:pBdr>
          <w:top w:val="nil"/>
          <w:left w:val="nil"/>
          <w:bottom w:val="nil"/>
          <w:right w:val="nil"/>
          <w:between w:val="nil"/>
        </w:pBdr>
        <w:ind w:left="720"/>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 xml:space="preserve">Investigation report: </w:t>
      </w:r>
      <w:r w:rsidRPr="003777ED">
        <w:rPr>
          <w:rFonts w:ascii="Times New Roman" w:eastAsia="Aptos" w:hAnsi="Times New Roman" w:cs="Times New Roman"/>
          <w:color w:val="000000" w:themeColor="text1"/>
        </w:rPr>
        <w:t>develop final report outlining the investigators’ findings and including the evidence for and against the allegation, and the conclusions of the investigators as to whether the evidence upholds the allegation, does not uphold the allegation, or is insufficient to draw a conclusion.</w:t>
      </w:r>
    </w:p>
    <w:p w14:paraId="21BE96BD" w14:textId="5ED37C88" w:rsidR="00665B97" w:rsidRPr="003777ED" w:rsidRDefault="00665B97" w:rsidP="00776EF6">
      <w:pPr>
        <w:spacing w:before="240" w:after="240"/>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 </w:t>
      </w:r>
      <w:r w:rsidRPr="003777ED">
        <w:rPr>
          <w:rFonts w:ascii="Times New Roman" w:eastAsia="Times New Roman" w:hAnsi="Times New Roman" w:cs="Times New Roman"/>
          <w:b/>
          <w:bCs/>
          <w:color w:val="231F20"/>
        </w:rPr>
        <w:t>Qualifications:</w:t>
      </w:r>
      <w:r w:rsidRPr="003777ED">
        <w:rPr>
          <w:rFonts w:ascii="Times New Roman" w:eastAsia="Times New Roman" w:hAnsi="Times New Roman" w:cs="Times New Roman"/>
          <w:color w:val="231F20"/>
          <w:lang w:val="en-GB"/>
        </w:rPr>
        <w:t> </w:t>
      </w:r>
    </w:p>
    <w:p w14:paraId="27A99213" w14:textId="77777777" w:rsidR="00665B97" w:rsidRPr="003777ED" w:rsidRDefault="00665B97" w:rsidP="00665B97">
      <w:pPr>
        <w:numPr>
          <w:ilvl w:val="0"/>
          <w:numId w:val="19"/>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Bachelor’s degree required in international law, criminal justice, sociology, business, or related field; master's degree preferred.</w:t>
      </w:r>
    </w:p>
    <w:p w14:paraId="2F55AC55" w14:textId="77777777" w:rsidR="00665B97" w:rsidRPr="003777ED" w:rsidRDefault="00665B97" w:rsidP="00665B97">
      <w:pPr>
        <w:numPr>
          <w:ilvl w:val="0"/>
          <w:numId w:val="20"/>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5+ years of experience of conducting sensitive administrative investigations on SEA/SH (including a thorough understanding of the safety and the protection needs of the SEA/SH survivors and witnesses) in humanitarian and development environments for government bodies, NGOs and/or UN agencies.</w:t>
      </w:r>
    </w:p>
    <w:p w14:paraId="04C11306" w14:textId="77777777" w:rsidR="00665B97" w:rsidRPr="003777ED" w:rsidRDefault="00665B97" w:rsidP="00665B97">
      <w:pPr>
        <w:numPr>
          <w:ilvl w:val="0"/>
          <w:numId w:val="20"/>
        </w:numPr>
        <w:jc w:val="both"/>
        <w:rPr>
          <w:rFonts w:ascii="Times New Roman" w:eastAsia="Times New Roman" w:hAnsi="Times New Roman" w:cs="Times New Roman"/>
          <w:color w:val="231F20"/>
        </w:rPr>
      </w:pPr>
      <w:r w:rsidRPr="003777ED">
        <w:rPr>
          <w:rFonts w:ascii="Times New Roman" w:eastAsia="Times New Roman" w:hAnsi="Times New Roman" w:cs="Times New Roman"/>
          <w:color w:val="231F20"/>
        </w:rPr>
        <w:t>Formal training and certification in investigative methodology is highly desirable.</w:t>
      </w:r>
    </w:p>
    <w:p w14:paraId="7E036DFF" w14:textId="77777777" w:rsidR="00665B97" w:rsidRPr="003777ED" w:rsidRDefault="00665B97" w:rsidP="00665B97">
      <w:pPr>
        <w:pStyle w:val="ListParagraph"/>
        <w:numPr>
          <w:ilvl w:val="0"/>
          <w:numId w:val="4"/>
        </w:numPr>
        <w:jc w:val="both"/>
        <w:rPr>
          <w:rFonts w:ascii="Times New Roman" w:eastAsia="Roboto" w:hAnsi="Times New Roman" w:cs="Times New Roman"/>
          <w:b/>
          <w:bCs/>
          <w:color w:val="0A0A0A"/>
          <w:lang w:val="en-GB"/>
        </w:rPr>
      </w:pPr>
      <w:r w:rsidRPr="003777ED">
        <w:rPr>
          <w:rFonts w:ascii="Times New Roman" w:eastAsia="Times New Roman" w:hAnsi="Times New Roman" w:cs="Times New Roman"/>
          <w:color w:val="231F20"/>
          <w:lang w:val="en-GB"/>
        </w:rPr>
        <w:t xml:space="preserve">Experience of working in complex and volatile contexts and ability to work independently and at time under pressure in a result-driven, multicultural environment, with multiple task management. </w:t>
      </w:r>
    </w:p>
    <w:p w14:paraId="649FBEE7" w14:textId="77777777" w:rsidR="00665B97" w:rsidRPr="003777ED" w:rsidRDefault="00665B97" w:rsidP="00665B97">
      <w:pPr>
        <w:pStyle w:val="ListParagraph"/>
        <w:numPr>
          <w:ilvl w:val="0"/>
          <w:numId w:val="4"/>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Experience of working with vulnerable groups, including demonstrated experience undertaking complex investigations.</w:t>
      </w:r>
    </w:p>
    <w:p w14:paraId="5F6B9A14" w14:textId="77777777" w:rsidR="00665B97" w:rsidRPr="003777ED" w:rsidRDefault="00665B97" w:rsidP="00665B97">
      <w:pPr>
        <w:numPr>
          <w:ilvl w:val="0"/>
          <w:numId w:val="5"/>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Familiarity with the key international standards on protecting affected populations from SEA/SH as well as policies on safeguarding, SEA/SH, and employee misconduct.</w:t>
      </w:r>
      <w:r w:rsidRPr="003777ED">
        <w:rPr>
          <w:rFonts w:ascii="Times New Roman" w:eastAsia="Times New Roman" w:hAnsi="Times New Roman" w:cs="Times New Roman"/>
          <w:color w:val="231F20"/>
          <w:lang w:val="en-GB"/>
        </w:rPr>
        <w:t> </w:t>
      </w:r>
    </w:p>
    <w:p w14:paraId="3E02DC43" w14:textId="77777777" w:rsidR="00665B97" w:rsidRPr="003777ED" w:rsidRDefault="00665B97" w:rsidP="00665B97">
      <w:pPr>
        <w:numPr>
          <w:ilvl w:val="0"/>
          <w:numId w:val="21"/>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Experience examining forensic and electronic evidence. </w:t>
      </w:r>
      <w:r w:rsidRPr="003777ED">
        <w:rPr>
          <w:rFonts w:ascii="Times New Roman" w:eastAsia="Times New Roman" w:hAnsi="Times New Roman" w:cs="Times New Roman"/>
          <w:color w:val="231F20"/>
          <w:lang w:val="en-GB"/>
        </w:rPr>
        <w:t> </w:t>
      </w:r>
    </w:p>
    <w:p w14:paraId="0EC8DEDE" w14:textId="77777777" w:rsidR="00665B97" w:rsidRPr="003777ED" w:rsidRDefault="00665B97" w:rsidP="00665B97">
      <w:pPr>
        <w:numPr>
          <w:ilvl w:val="0"/>
          <w:numId w:val="22"/>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Experience conducting interviews of witnesses and subjects using the PEACE Model of interviewing.</w:t>
      </w:r>
      <w:r w:rsidRPr="003777ED">
        <w:rPr>
          <w:rFonts w:ascii="Times New Roman" w:eastAsia="Times New Roman" w:hAnsi="Times New Roman" w:cs="Times New Roman"/>
          <w:color w:val="231F20"/>
          <w:lang w:val="en-GB"/>
        </w:rPr>
        <w:t> </w:t>
      </w:r>
    </w:p>
    <w:p w14:paraId="596D098F" w14:textId="4A4453B9" w:rsidR="00665B97" w:rsidRPr="003777ED" w:rsidRDefault="00665B97" w:rsidP="00665B97">
      <w:pPr>
        <w:numPr>
          <w:ilvl w:val="0"/>
          <w:numId w:val="23"/>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Demonstrated ability in drafting written reports outlining investigation findings and proposed recommendations.</w:t>
      </w:r>
    </w:p>
    <w:p w14:paraId="4714A43E" w14:textId="77777777" w:rsidR="00665B97" w:rsidRPr="003777ED" w:rsidRDefault="00665B97" w:rsidP="00776EF6">
      <w:pPr>
        <w:spacing w:before="240" w:after="240"/>
        <w:rPr>
          <w:rFonts w:ascii="Times New Roman" w:eastAsia="Times New Roman" w:hAnsi="Times New Roman" w:cs="Times New Roman"/>
          <w:color w:val="231F20"/>
          <w:lang w:val="en-GB"/>
        </w:rPr>
      </w:pPr>
      <w:r w:rsidRPr="003777ED">
        <w:rPr>
          <w:rFonts w:ascii="Times New Roman" w:eastAsia="Times New Roman" w:hAnsi="Times New Roman" w:cs="Times New Roman"/>
          <w:b/>
          <w:bCs/>
          <w:color w:val="231F20"/>
        </w:rPr>
        <w:lastRenderedPageBreak/>
        <w:t>Demonstrated Skills and Competencies:</w:t>
      </w:r>
      <w:r w:rsidRPr="003777ED">
        <w:rPr>
          <w:rFonts w:ascii="Times New Roman" w:eastAsia="Times New Roman" w:hAnsi="Times New Roman" w:cs="Times New Roman"/>
          <w:color w:val="231F20"/>
          <w:lang w:val="en-GB"/>
        </w:rPr>
        <w:t> </w:t>
      </w:r>
    </w:p>
    <w:p w14:paraId="7DEDAA92" w14:textId="77777777" w:rsidR="00665B97" w:rsidRPr="003777ED" w:rsidRDefault="00665B97" w:rsidP="00776EF6">
      <w:pPr>
        <w:numPr>
          <w:ilvl w:val="0"/>
          <w:numId w:val="24"/>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Critical thinking, analytical, and problem-solving skills </w:t>
      </w:r>
      <w:r w:rsidRPr="003777ED">
        <w:rPr>
          <w:rFonts w:ascii="Times New Roman" w:eastAsia="Times New Roman" w:hAnsi="Times New Roman" w:cs="Times New Roman"/>
          <w:color w:val="231F20"/>
          <w:lang w:val="en-GB"/>
        </w:rPr>
        <w:t> </w:t>
      </w:r>
    </w:p>
    <w:p w14:paraId="21B5B141" w14:textId="77777777" w:rsidR="00665B97" w:rsidRPr="003777ED" w:rsidRDefault="00665B97" w:rsidP="00776EF6">
      <w:pPr>
        <w:numPr>
          <w:ilvl w:val="0"/>
          <w:numId w:val="25"/>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Emotional and psychological capacity to conduct interviews with people who have been sexually exploited and abused</w:t>
      </w:r>
      <w:r w:rsidRPr="003777ED">
        <w:rPr>
          <w:rFonts w:ascii="Times New Roman" w:eastAsia="Times New Roman" w:hAnsi="Times New Roman" w:cs="Times New Roman"/>
          <w:color w:val="231F20"/>
          <w:lang w:val="en-GB"/>
        </w:rPr>
        <w:t> </w:t>
      </w:r>
    </w:p>
    <w:p w14:paraId="525DDB29" w14:textId="77777777" w:rsidR="00665B97" w:rsidRPr="003777ED" w:rsidRDefault="00665B97" w:rsidP="00776EF6">
      <w:pPr>
        <w:numPr>
          <w:ilvl w:val="0"/>
          <w:numId w:val="26"/>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Demonstrated attention to detail</w:t>
      </w:r>
      <w:r w:rsidRPr="003777ED">
        <w:rPr>
          <w:rFonts w:ascii="Times New Roman" w:eastAsia="Times New Roman" w:hAnsi="Times New Roman" w:cs="Times New Roman"/>
          <w:color w:val="231F20"/>
          <w:lang w:val="en-GB"/>
        </w:rPr>
        <w:t> </w:t>
      </w:r>
    </w:p>
    <w:p w14:paraId="75AD97D9" w14:textId="77777777" w:rsidR="00665B97" w:rsidRPr="003777ED" w:rsidRDefault="00665B97" w:rsidP="00776EF6">
      <w:pPr>
        <w:numPr>
          <w:ilvl w:val="0"/>
          <w:numId w:val="27"/>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Objectivity and impartiality </w:t>
      </w:r>
      <w:r w:rsidRPr="003777ED">
        <w:rPr>
          <w:rFonts w:ascii="Times New Roman" w:eastAsia="Times New Roman" w:hAnsi="Times New Roman" w:cs="Times New Roman"/>
          <w:color w:val="231F20"/>
          <w:lang w:val="en-GB"/>
        </w:rPr>
        <w:t> </w:t>
      </w:r>
    </w:p>
    <w:p w14:paraId="1FA74583" w14:textId="77777777" w:rsidR="00665B97" w:rsidRPr="003777ED" w:rsidRDefault="00665B97" w:rsidP="00776EF6">
      <w:pPr>
        <w:numPr>
          <w:ilvl w:val="0"/>
          <w:numId w:val="28"/>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Excellent judgment and discretion</w:t>
      </w:r>
      <w:r w:rsidRPr="003777ED">
        <w:rPr>
          <w:rFonts w:ascii="Times New Roman" w:eastAsia="Times New Roman" w:hAnsi="Times New Roman" w:cs="Times New Roman"/>
          <w:color w:val="231F20"/>
          <w:lang w:val="en-GB"/>
        </w:rPr>
        <w:t> </w:t>
      </w:r>
    </w:p>
    <w:p w14:paraId="6F2278CC" w14:textId="77777777" w:rsidR="00665B97" w:rsidRPr="003777ED" w:rsidRDefault="00665B97" w:rsidP="00776EF6">
      <w:pPr>
        <w:numPr>
          <w:ilvl w:val="0"/>
          <w:numId w:val="29"/>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Excellent speaking and writing, skills in (relevant language, including local languages if appropriate)</w:t>
      </w:r>
      <w:r w:rsidRPr="003777ED">
        <w:rPr>
          <w:rFonts w:ascii="Times New Roman" w:eastAsia="Times New Roman" w:hAnsi="Times New Roman" w:cs="Times New Roman"/>
          <w:color w:val="231F20"/>
          <w:lang w:val="en-GB"/>
        </w:rPr>
        <w:t> </w:t>
      </w:r>
    </w:p>
    <w:p w14:paraId="18810B85" w14:textId="77777777" w:rsidR="00665B97" w:rsidRPr="003777ED" w:rsidRDefault="00665B97" w:rsidP="00776EF6">
      <w:pPr>
        <w:numPr>
          <w:ilvl w:val="0"/>
          <w:numId w:val="30"/>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rPr>
        <w:t xml:space="preserve">Excellent communication skills with a strong emphasis on active listening </w:t>
      </w:r>
    </w:p>
    <w:p w14:paraId="29A3A5E4" w14:textId="77777777" w:rsidR="00665B97" w:rsidRPr="003777ED" w:rsidRDefault="00665B97" w:rsidP="00776EF6">
      <w:pPr>
        <w:numPr>
          <w:ilvl w:val="0"/>
          <w:numId w:val="31"/>
        </w:numPr>
        <w:jc w:val="both"/>
        <w:rPr>
          <w:rFonts w:ascii="Times New Roman" w:eastAsia="Times New Roman" w:hAnsi="Times New Roman" w:cs="Times New Roman"/>
          <w:color w:val="231F20"/>
        </w:rPr>
      </w:pPr>
      <w:r w:rsidRPr="003777ED">
        <w:rPr>
          <w:rFonts w:ascii="Times New Roman" w:eastAsia="Times New Roman" w:hAnsi="Times New Roman" w:cs="Times New Roman"/>
          <w:color w:val="231F20"/>
        </w:rPr>
        <w:t xml:space="preserve">Ability to quickly build personal rapport and trust and to demonstrate empathy for the challenges survivors face in reporting, </w:t>
      </w:r>
      <w:r w:rsidRPr="003777ED">
        <w:rPr>
          <w:rFonts w:ascii="Times New Roman" w:hAnsi="Times New Roman" w:cs="Times New Roman"/>
          <w:color w:val="231F20"/>
        </w:rPr>
        <w:t>as well as for the pressures that investigations create for all parties involved, including the alleged perpetrator and management.</w:t>
      </w:r>
      <w:r w:rsidRPr="003777ED">
        <w:rPr>
          <w:rFonts w:ascii="Times New Roman" w:eastAsia="Times New Roman" w:hAnsi="Times New Roman" w:cs="Times New Roman"/>
          <w:color w:val="231F20"/>
        </w:rPr>
        <w:t xml:space="preserve"> </w:t>
      </w:r>
    </w:p>
    <w:p w14:paraId="061FD4A1" w14:textId="77777777" w:rsidR="00665B97" w:rsidRPr="003777ED" w:rsidRDefault="00665B97" w:rsidP="00776EF6">
      <w:pPr>
        <w:numPr>
          <w:ilvl w:val="0"/>
          <w:numId w:val="31"/>
        </w:numPr>
        <w:jc w:val="both"/>
        <w:rPr>
          <w:rFonts w:ascii="Times New Roman" w:eastAsia="Times New Roman" w:hAnsi="Times New Roman" w:cs="Times New Roman"/>
          <w:color w:val="231F20"/>
          <w:lang w:val="en-GB"/>
        </w:rPr>
      </w:pPr>
      <w:r w:rsidRPr="003777ED">
        <w:rPr>
          <w:rFonts w:ascii="Times New Roman" w:eastAsia="Times New Roman" w:hAnsi="Times New Roman" w:cs="Times New Roman"/>
          <w:color w:val="231F20"/>
          <w:lang w:val="en-GB"/>
        </w:rPr>
        <w:t>Demonstrates strong self-awareness and recognizes the importance of self-care.</w:t>
      </w:r>
    </w:p>
    <w:p w14:paraId="0E2CCBD4" w14:textId="77777777" w:rsidR="00665B97" w:rsidRPr="003777ED" w:rsidRDefault="00665B97" w:rsidP="00776EF6">
      <w:pPr>
        <w:numPr>
          <w:ilvl w:val="0"/>
          <w:numId w:val="31"/>
        </w:numPr>
        <w:jc w:val="both"/>
        <w:rPr>
          <w:rFonts w:ascii="Times New Roman" w:eastAsia="Times New Roman" w:hAnsi="Times New Roman" w:cs="Times New Roman"/>
          <w:color w:val="231F20"/>
        </w:rPr>
      </w:pPr>
      <w:r w:rsidRPr="003777ED">
        <w:rPr>
          <w:rFonts w:ascii="Times New Roman" w:eastAsia="Times New Roman" w:hAnsi="Times New Roman" w:cs="Times New Roman"/>
          <w:color w:val="231F20"/>
        </w:rPr>
        <w:t>Demonstrable ability to maintain a high level of professionalism and confidentiality at all times</w:t>
      </w:r>
    </w:p>
    <w:p w14:paraId="6794455A" w14:textId="77777777" w:rsidR="00665B97" w:rsidRPr="003777ED" w:rsidRDefault="00665B97" w:rsidP="00665B97">
      <w:pPr>
        <w:pBdr>
          <w:top w:val="nil"/>
          <w:left w:val="nil"/>
          <w:bottom w:val="nil"/>
          <w:right w:val="nil"/>
          <w:between w:val="nil"/>
        </w:pBdr>
        <w:rPr>
          <w:rFonts w:ascii="Times New Roman" w:eastAsia="Aptos" w:hAnsi="Times New Roman" w:cs="Times New Roman"/>
          <w:b/>
          <w:bCs/>
          <w:color w:val="000000" w:themeColor="text1"/>
        </w:rPr>
      </w:pPr>
    </w:p>
    <w:p w14:paraId="3E357685"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i/>
          <w:iCs/>
          <w:color w:val="000000" w:themeColor="text1"/>
        </w:rPr>
      </w:pPr>
    </w:p>
    <w:p w14:paraId="2410AA94"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i/>
          <w:iCs/>
          <w:color w:val="000000" w:themeColor="text1"/>
        </w:rPr>
      </w:pPr>
    </w:p>
    <w:p w14:paraId="2E6CB693"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lang w:val="en-GB"/>
        </w:rPr>
      </w:pPr>
      <w:r w:rsidRPr="003777ED">
        <w:rPr>
          <w:rFonts w:ascii="Times New Roman" w:eastAsia="Aptos" w:hAnsi="Times New Roman" w:cs="Times New Roman"/>
          <w:lang w:val="en-GB"/>
        </w:rPr>
        <w:t xml:space="preserve">               </w:t>
      </w:r>
    </w:p>
    <w:p w14:paraId="21DE3659" w14:textId="471FB9F2" w:rsidR="00665B97" w:rsidRPr="003777ED" w:rsidRDefault="00665B97" w:rsidP="00776EF6">
      <w:pPr>
        <w:rPr>
          <w:rFonts w:ascii="Times New Roman" w:hAnsi="Times New Roman" w:cs="Times New Roman"/>
        </w:rPr>
      </w:pPr>
      <w:r w:rsidRPr="003777ED">
        <w:rPr>
          <w:rFonts w:ascii="Times New Roman" w:hAnsi="Times New Roman" w:cs="Times New Roman"/>
        </w:rPr>
        <w:br w:type="page"/>
      </w:r>
    </w:p>
    <w:p w14:paraId="64D7B01F" w14:textId="77777777" w:rsidR="00665B97" w:rsidRPr="003777ED" w:rsidRDefault="00665B97" w:rsidP="00665B97">
      <w:pPr>
        <w:rPr>
          <w:rFonts w:ascii="Times New Roman" w:eastAsia="Aptos" w:hAnsi="Times New Roman" w:cs="Times New Roman"/>
          <w:color w:val="000000" w:themeColor="text1"/>
        </w:rPr>
      </w:pPr>
    </w:p>
    <w:tbl>
      <w:tblPr>
        <w:tblStyle w:val="TableGrid"/>
        <w:tblW w:w="0" w:type="auto"/>
        <w:tblLayout w:type="fixed"/>
        <w:tblLook w:val="06A0" w:firstRow="1" w:lastRow="0" w:firstColumn="1" w:lastColumn="0" w:noHBand="1" w:noVBand="1"/>
      </w:tblPr>
      <w:tblGrid>
        <w:gridCol w:w="9360"/>
      </w:tblGrid>
      <w:tr w:rsidR="00665B97" w:rsidRPr="003777ED" w14:paraId="49040B44" w14:textId="77777777" w:rsidTr="005C3DF0">
        <w:trPr>
          <w:trHeight w:val="300"/>
        </w:trPr>
        <w:tc>
          <w:tcPr>
            <w:tcW w:w="9360" w:type="dxa"/>
            <w:shd w:val="clear" w:color="auto" w:fill="D1D1D1" w:themeFill="background2" w:themeFillShade="E6"/>
          </w:tcPr>
          <w:p w14:paraId="418C9384" w14:textId="76EC71D9" w:rsidR="00665B97" w:rsidRPr="003777ED" w:rsidRDefault="00665B97" w:rsidP="005C3DF0">
            <w:pPr>
              <w:rPr>
                <w:rFonts w:ascii="Times New Roman" w:eastAsia="Aptos" w:hAnsi="Times New Roman" w:cs="Times New Roman"/>
                <w:color w:val="000000" w:themeColor="text1"/>
                <w:lang w:val="en-GB"/>
              </w:rPr>
            </w:pPr>
            <w:r w:rsidRPr="003777ED">
              <w:rPr>
                <w:rFonts w:ascii="Times New Roman" w:eastAsia="Aptos" w:hAnsi="Times New Roman" w:cs="Times New Roman"/>
                <w:b/>
                <w:bCs/>
                <w:color w:val="000000" w:themeColor="text1"/>
                <w:lang w:val="en-GB"/>
              </w:rPr>
              <w:t xml:space="preserve">ToR Assessment of SEA/SH </w:t>
            </w:r>
            <w:r w:rsidR="00760CDA" w:rsidRPr="003777ED">
              <w:rPr>
                <w:rFonts w:ascii="Times New Roman" w:eastAsia="Aptos" w:hAnsi="Times New Roman" w:cs="Times New Roman"/>
                <w:b/>
                <w:bCs/>
                <w:color w:val="000000" w:themeColor="text1"/>
                <w:lang w:val="en-GB"/>
              </w:rPr>
              <w:t>R</w:t>
            </w:r>
            <w:r w:rsidRPr="003777ED">
              <w:rPr>
                <w:rFonts w:ascii="Times New Roman" w:eastAsia="Aptos" w:hAnsi="Times New Roman" w:cs="Times New Roman"/>
                <w:b/>
                <w:bCs/>
                <w:color w:val="000000" w:themeColor="text1"/>
                <w:lang w:val="en-GB"/>
              </w:rPr>
              <w:t xml:space="preserve">isk </w:t>
            </w:r>
            <w:r w:rsidR="00760CDA" w:rsidRPr="003777ED">
              <w:rPr>
                <w:rFonts w:ascii="Times New Roman" w:eastAsia="Aptos" w:hAnsi="Times New Roman" w:cs="Times New Roman"/>
                <w:b/>
                <w:bCs/>
                <w:color w:val="000000" w:themeColor="text1"/>
                <w:lang w:val="en-GB"/>
              </w:rPr>
              <w:t>M</w:t>
            </w:r>
            <w:r w:rsidRPr="003777ED">
              <w:rPr>
                <w:rFonts w:ascii="Times New Roman" w:eastAsia="Aptos" w:hAnsi="Times New Roman" w:cs="Times New Roman"/>
                <w:b/>
                <w:bCs/>
                <w:color w:val="000000" w:themeColor="text1"/>
                <w:lang w:val="en-GB"/>
              </w:rPr>
              <w:t xml:space="preserve">anagement </w:t>
            </w:r>
            <w:r w:rsidR="00760CDA" w:rsidRPr="003777ED">
              <w:rPr>
                <w:rFonts w:ascii="Times New Roman" w:eastAsia="Aptos" w:hAnsi="Times New Roman" w:cs="Times New Roman"/>
                <w:b/>
                <w:bCs/>
                <w:color w:val="000000" w:themeColor="text1"/>
                <w:lang w:val="en-GB"/>
              </w:rPr>
              <w:t>S</w:t>
            </w:r>
            <w:r w:rsidRPr="003777ED">
              <w:rPr>
                <w:rFonts w:ascii="Times New Roman" w:eastAsia="Aptos" w:hAnsi="Times New Roman" w:cs="Times New Roman"/>
                <w:b/>
                <w:bCs/>
                <w:color w:val="000000" w:themeColor="text1"/>
                <w:lang w:val="en-GB"/>
              </w:rPr>
              <w:t>ystem</w:t>
            </w:r>
            <w:r w:rsidRPr="003777ED">
              <w:rPr>
                <w:rFonts w:ascii="Times New Roman" w:eastAsia="Aptos" w:hAnsi="Times New Roman" w:cs="Times New Roman"/>
                <w:color w:val="000000" w:themeColor="text1"/>
                <w:vertAlign w:val="superscript"/>
                <w:lang w:val="en-GB"/>
              </w:rPr>
              <w:footnoteReference w:id="3"/>
            </w:r>
          </w:p>
        </w:tc>
      </w:tr>
    </w:tbl>
    <w:p w14:paraId="3B310127"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p>
    <w:tbl>
      <w:tblPr>
        <w:tblStyle w:val="TableGrid"/>
        <w:tblW w:w="0" w:type="auto"/>
        <w:tblLayout w:type="fixed"/>
        <w:tblLook w:val="06A0" w:firstRow="1" w:lastRow="0" w:firstColumn="1" w:lastColumn="0" w:noHBand="1" w:noVBand="1"/>
      </w:tblPr>
      <w:tblGrid>
        <w:gridCol w:w="9360"/>
      </w:tblGrid>
      <w:tr w:rsidR="00665B97" w:rsidRPr="003777ED" w14:paraId="3DC4EC9B" w14:textId="77777777" w:rsidTr="005C3DF0">
        <w:trPr>
          <w:trHeight w:val="300"/>
        </w:trPr>
        <w:tc>
          <w:tcPr>
            <w:tcW w:w="9360" w:type="dxa"/>
          </w:tcPr>
          <w:p w14:paraId="6205F9A7" w14:textId="347984DB" w:rsidR="00665B97" w:rsidRPr="003777ED" w:rsidRDefault="00665B97" w:rsidP="005C3DF0">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rPr>
              <w:t xml:space="preserve">Purpose of this tool: </w:t>
            </w:r>
            <w:r w:rsidRPr="003777ED">
              <w:rPr>
                <w:rFonts w:ascii="Times New Roman" w:eastAsia="Aptos" w:hAnsi="Times New Roman" w:cs="Times New Roman"/>
                <w:color w:val="000000" w:themeColor="text1"/>
              </w:rPr>
              <w:t xml:space="preserve">this tool </w:t>
            </w:r>
            <w:r w:rsidRPr="003777ED">
              <w:rPr>
                <w:rFonts w:ascii="Times New Roman" w:hAnsi="Times New Roman" w:cs="Times New Roman"/>
                <w:color w:val="000000" w:themeColor="text1"/>
              </w:rPr>
              <w:t>provides a template for creating ToR to conduct</w:t>
            </w:r>
            <w:r w:rsidRPr="003777ED">
              <w:rPr>
                <w:rFonts w:ascii="Times New Roman" w:eastAsia="Aptos" w:hAnsi="Times New Roman" w:cs="Times New Roman"/>
                <w:color w:val="000000" w:themeColor="text1"/>
              </w:rPr>
              <w:t xml:space="preserve"> an </w:t>
            </w:r>
            <w:r w:rsidR="00CE4B43" w:rsidRPr="003777ED">
              <w:rPr>
                <w:rFonts w:ascii="Times New Roman" w:eastAsia="Aptos" w:hAnsi="Times New Roman" w:cs="Times New Roman"/>
                <w:color w:val="000000" w:themeColor="text1"/>
                <w:lang w:val="en-GB"/>
              </w:rPr>
              <w:t>assessment</w:t>
            </w:r>
            <w:r w:rsidRPr="003777ED">
              <w:rPr>
                <w:rFonts w:ascii="Times New Roman" w:eastAsia="Aptos" w:hAnsi="Times New Roman" w:cs="Times New Roman"/>
                <w:color w:val="000000" w:themeColor="text1"/>
                <w:lang w:val="en-GB"/>
              </w:rPr>
              <w:t xml:space="preserve"> of the SEA/SH risk management system following the receipt of an allegation. </w:t>
            </w:r>
            <w:r w:rsidRPr="003777ED">
              <w:rPr>
                <w:rFonts w:ascii="Times New Roman" w:eastAsia="Aptos" w:hAnsi="Times New Roman" w:cs="Times New Roman"/>
                <w:color w:val="000000" w:themeColor="text1"/>
              </w:rPr>
              <w:t>It is designed for use by Borrowers and employers of the Subject of a complaint (SoC) as relevant and depending on each project’s procedures to handle allegations of SEA/SH, and the circumstances of each incident. These ToR provide an alternative, or a complementary tool, to be used to respond to SEA/SH incidents, in addition to or in parallel with administrative investigations (see ToR above). This template should be adapted based on incident-specific considerations, such as information about the circumstances of an incident, as known; or the type and number of previous SE/SH allegations received.</w:t>
            </w:r>
          </w:p>
          <w:p w14:paraId="1A475642" w14:textId="77777777" w:rsidR="00665B97" w:rsidRPr="003777ED" w:rsidRDefault="00665B97" w:rsidP="005C3DF0">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 xml:space="preserve">The assessment of risk management systems, such as all responses to SEA/SH complaints, should prioritize the safety, confidentiality, agency and rights of survivors. </w:t>
            </w:r>
          </w:p>
        </w:tc>
      </w:tr>
    </w:tbl>
    <w:p w14:paraId="46B5CCDA"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lang w:val="en-GB"/>
        </w:rPr>
        <w:t xml:space="preserve">      </w:t>
      </w:r>
    </w:p>
    <w:p w14:paraId="4780992B" w14:textId="30A820C9"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b/>
          <w:bCs/>
          <w:color w:val="000000" w:themeColor="text1"/>
          <w:lang w:val="en-GB"/>
        </w:rPr>
        <w:t xml:space="preserve">Scope: </w:t>
      </w:r>
      <w:r w:rsidR="00760CDA" w:rsidRPr="003777ED">
        <w:rPr>
          <w:rFonts w:ascii="Times New Roman" w:eastAsia="Aptos" w:hAnsi="Times New Roman" w:cs="Times New Roman"/>
          <w:color w:val="000000" w:themeColor="text1"/>
          <w:lang w:val="en-GB"/>
        </w:rPr>
        <w:t>D</w:t>
      </w:r>
      <w:r w:rsidRPr="003777ED">
        <w:rPr>
          <w:rFonts w:ascii="Times New Roman" w:eastAsia="Aptos" w:hAnsi="Times New Roman" w:cs="Times New Roman"/>
          <w:color w:val="000000" w:themeColor="text1"/>
          <w:lang w:val="en-GB"/>
        </w:rPr>
        <w:t>efine the scope of the assessment, noting that this should be informed by and proportionate to the nature and circumstances of the incident. The assessment may focus on specific risk management measures or involve a review of the project risk management system and related action plan.</w:t>
      </w:r>
    </w:p>
    <w:p w14:paraId="2B80D586"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b/>
          <w:bCs/>
          <w:color w:val="000000" w:themeColor="text1"/>
          <w:lang w:val="en-GB"/>
        </w:rPr>
      </w:pPr>
    </w:p>
    <w:p w14:paraId="088C336D" w14:textId="2AFDAD84" w:rsidR="00665B97" w:rsidRPr="003777ED" w:rsidRDefault="00665B97" w:rsidP="00776EF6">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b/>
          <w:bCs/>
          <w:color w:val="000000" w:themeColor="text1"/>
          <w:lang w:val="en-GB"/>
        </w:rPr>
        <w:t>Objectives</w:t>
      </w:r>
      <w:r w:rsidRPr="003777ED">
        <w:rPr>
          <w:rFonts w:ascii="Times New Roman" w:eastAsia="Aptos" w:hAnsi="Times New Roman" w:cs="Times New Roman"/>
          <w:color w:val="000000" w:themeColor="text1"/>
          <w:vertAlign w:val="superscript"/>
          <w:lang w:val="en-GB"/>
        </w:rPr>
        <w:footnoteReference w:id="4"/>
      </w:r>
      <w:r w:rsidRPr="003777ED">
        <w:rPr>
          <w:rFonts w:ascii="Times New Roman" w:eastAsia="Aptos" w:hAnsi="Times New Roman" w:cs="Times New Roman"/>
          <w:color w:val="000000" w:themeColor="text1"/>
          <w:lang w:val="en-GB"/>
        </w:rPr>
        <w:t>:</w:t>
      </w:r>
    </w:p>
    <w:p w14:paraId="06CA104E" w14:textId="4CAD8048" w:rsidR="00665B97" w:rsidRPr="003777ED" w:rsidRDefault="00665B97" w:rsidP="00C67078">
      <w:pPr>
        <w:pStyle w:val="ListParagraph"/>
        <w:numPr>
          <w:ilvl w:val="0"/>
          <w:numId w:val="10"/>
        </w:numPr>
        <w:pBdr>
          <w:top w:val="nil"/>
          <w:left w:val="nil"/>
          <w:bottom w:val="nil"/>
          <w:right w:val="nil"/>
          <w:between w:val="nil"/>
        </w:pBdr>
        <w:spacing w:after="240"/>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lang w:val="en-AU"/>
        </w:rPr>
        <w:t>In the project area, identify project related SEA/SH risks and vulnerabilities of project workers and the community; the reporting barriers faced by the project workers and the community for  SEA/SH incidents and evaluate the knowledge and awareness of project staff and community members regarding project related SEA/SH risks, CoC, where to report incidents of SEA/SH and GBV services available.</w:t>
      </w:r>
    </w:p>
    <w:p w14:paraId="10E0352A" w14:textId="77777777" w:rsidR="00665B97" w:rsidRPr="003777ED" w:rsidRDefault="00665B97" w:rsidP="00C67078">
      <w:pPr>
        <w:pStyle w:val="ListParagraph"/>
        <w:numPr>
          <w:ilvl w:val="0"/>
          <w:numId w:val="10"/>
        </w:numPr>
        <w:pBdr>
          <w:top w:val="nil"/>
          <w:left w:val="nil"/>
          <w:bottom w:val="nil"/>
          <w:right w:val="nil"/>
          <w:between w:val="nil"/>
        </w:pBdr>
        <w:spacing w:before="240"/>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lang w:val="en-AU"/>
        </w:rPr>
        <w:t>Assess the SEA/SH risk management system/SEA/SH action plan in place (capacity of PIU to address SEA/SH, staff training, CoC, community awareness, service mapping/referral pathway, sensitivity of GM to SEA/SH, safety of project site etc) and its implementation.</w:t>
      </w:r>
    </w:p>
    <w:p w14:paraId="046441E9"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p>
    <w:p w14:paraId="15413D39" w14:textId="0AAF9441" w:rsidR="00665B97" w:rsidRPr="003777ED" w:rsidRDefault="00665B97" w:rsidP="00665B97">
      <w:pPr>
        <w:pBdr>
          <w:top w:val="nil"/>
          <w:left w:val="nil"/>
          <w:bottom w:val="nil"/>
          <w:right w:val="nil"/>
          <w:between w:val="nil"/>
        </w:pBdr>
        <w:jc w:val="both"/>
        <w:rPr>
          <w:rFonts w:ascii="Times New Roman" w:eastAsiaTheme="minorEastAsia" w:hAnsi="Times New Roman" w:cs="Times New Roman"/>
        </w:rPr>
      </w:pPr>
      <w:r w:rsidRPr="003777ED">
        <w:rPr>
          <w:rFonts w:ascii="Times New Roman" w:eastAsia="Aptos" w:hAnsi="Times New Roman" w:cs="Times New Roman"/>
          <w:b/>
          <w:bCs/>
          <w:color w:val="000000" w:themeColor="text1"/>
          <w:lang w:val="en-AU"/>
        </w:rPr>
        <w:t>Methodology</w:t>
      </w:r>
      <w:r w:rsidRPr="003777ED">
        <w:rPr>
          <w:rFonts w:ascii="Times New Roman" w:eastAsia="Aptos" w:hAnsi="Times New Roman" w:cs="Times New Roman"/>
          <w:color w:val="000000" w:themeColor="text1"/>
          <w:lang w:val="en-AU"/>
        </w:rPr>
        <w:t xml:space="preserve">: </w:t>
      </w:r>
      <w:r w:rsidRPr="003777ED">
        <w:rPr>
          <w:rFonts w:ascii="Times New Roman" w:eastAsia="Aptos" w:hAnsi="Times New Roman" w:cs="Times New Roman"/>
          <w:color w:val="000000" w:themeColor="text1"/>
        </w:rPr>
        <w:t>The SEA/SH assessment shall combine the</w:t>
      </w:r>
      <w:r w:rsidRPr="003777ED">
        <w:rPr>
          <w:rFonts w:ascii="Times New Roman" w:eastAsia="Aptos" w:hAnsi="Times New Roman" w:cs="Times New Roman"/>
          <w:b/>
          <w:bCs/>
          <w:color w:val="000000" w:themeColor="text1"/>
        </w:rPr>
        <w:t xml:space="preserve"> </w:t>
      </w:r>
      <w:r w:rsidRPr="003777ED">
        <w:rPr>
          <w:rFonts w:ascii="Times New Roman" w:eastAsia="Aptos" w:hAnsi="Times New Roman" w:cs="Times New Roman"/>
          <w:color w:val="000000" w:themeColor="text1"/>
        </w:rPr>
        <w:t xml:space="preserve">review of documentary information, site visits, including </w:t>
      </w:r>
      <w:r w:rsidRPr="003777ED">
        <w:rPr>
          <w:rFonts w:ascii="Times New Roman" w:eastAsia="Aptos" w:hAnsi="Times New Roman" w:cs="Times New Roman"/>
          <w:color w:val="000000" w:themeColor="text1"/>
          <w:lang w:val="en-AU"/>
        </w:rPr>
        <w:t>observations of the space/place/facility/area,</w:t>
      </w:r>
      <w:r w:rsidRPr="003777ED">
        <w:rPr>
          <w:rFonts w:ascii="Times New Roman" w:eastAsia="Aptos" w:hAnsi="Times New Roman" w:cs="Times New Roman"/>
          <w:color w:val="000000" w:themeColor="text1"/>
        </w:rPr>
        <w:t xml:space="preserve"> interviews with project personnel, interviews </w:t>
      </w:r>
      <w:r w:rsidRPr="003777ED">
        <w:rPr>
          <w:rFonts w:ascii="Times New Roman" w:eastAsia="Aptos" w:hAnsi="Times New Roman" w:cs="Times New Roman"/>
          <w:color w:val="000000" w:themeColor="text1"/>
          <w:lang w:val="en-AU"/>
        </w:rPr>
        <w:t>with community leaders and education, police and heath personnel and Focus Group Discussions with community members</w:t>
      </w:r>
      <w:r w:rsidRPr="003777ED">
        <w:rPr>
          <w:rFonts w:ascii="Times New Roman" w:eastAsia="Aptos" w:hAnsi="Times New Roman" w:cs="Times New Roman"/>
          <w:color w:val="000000" w:themeColor="text1"/>
        </w:rPr>
        <w:t xml:space="preserve">. If safe to do so, </w:t>
      </w:r>
      <w:r w:rsidRPr="003777ED">
        <w:rPr>
          <w:rFonts w:ascii="Times New Roman" w:eastAsia="Aptos" w:hAnsi="Times New Roman" w:cs="Times New Roman"/>
          <w:color w:val="000000" w:themeColor="text1"/>
          <w:lang w:val="en-AU"/>
        </w:rPr>
        <w:t>women, girls and other at-risk groups should be consulted on existing and perceived risks and barriers. These FG</w:t>
      </w:r>
      <w:r w:rsidR="00C67078" w:rsidRPr="003777ED">
        <w:rPr>
          <w:rFonts w:ascii="Times New Roman" w:eastAsia="Aptos" w:hAnsi="Times New Roman" w:cs="Times New Roman"/>
          <w:color w:val="000000" w:themeColor="text1"/>
          <w:lang w:val="en-AU"/>
        </w:rPr>
        <w:t>D</w:t>
      </w:r>
      <w:r w:rsidRPr="003777ED">
        <w:rPr>
          <w:rFonts w:ascii="Times New Roman" w:eastAsia="Aptos" w:hAnsi="Times New Roman" w:cs="Times New Roman"/>
          <w:color w:val="000000" w:themeColor="text1"/>
          <w:lang w:val="en-AU"/>
        </w:rPr>
        <w:t>s should also be facilitated by women having expertise in GBV.</w:t>
      </w:r>
      <w:r w:rsidRPr="003777ED">
        <w:rPr>
          <w:rFonts w:ascii="Times New Roman" w:eastAsiaTheme="minorEastAsia" w:hAnsi="Times New Roman" w:cs="Times New Roman"/>
        </w:rPr>
        <w:t xml:space="preserve"> KII and FG</w:t>
      </w:r>
      <w:r w:rsidR="00C67078" w:rsidRPr="003777ED">
        <w:rPr>
          <w:rFonts w:ascii="Times New Roman" w:eastAsiaTheme="minorEastAsia" w:hAnsi="Times New Roman" w:cs="Times New Roman"/>
        </w:rPr>
        <w:t>D</w:t>
      </w:r>
      <w:r w:rsidRPr="003777ED">
        <w:rPr>
          <w:rFonts w:ascii="Times New Roman" w:eastAsiaTheme="minorEastAsia" w:hAnsi="Times New Roman" w:cs="Times New Roman"/>
        </w:rPr>
        <w:t>s grids should be submitted for the World Bank Task Team review prior to the beginning of the mission. Prior to the beginning of the FG</w:t>
      </w:r>
      <w:r w:rsidR="00C32E2E" w:rsidRPr="003777ED">
        <w:rPr>
          <w:rFonts w:ascii="Times New Roman" w:eastAsiaTheme="minorEastAsia" w:hAnsi="Times New Roman" w:cs="Times New Roman"/>
        </w:rPr>
        <w:t>D</w:t>
      </w:r>
      <w:r w:rsidRPr="003777ED">
        <w:rPr>
          <w:rFonts w:ascii="Times New Roman" w:eastAsiaTheme="minorEastAsia" w:hAnsi="Times New Roman" w:cs="Times New Roman"/>
        </w:rPr>
        <w:t xml:space="preserve">s, the grid shall be also tested in a FGD test with selected community members to ensure that the questions are accessible for the community. The questions must be adapted accordingly.  </w:t>
      </w:r>
    </w:p>
    <w:p w14:paraId="02D66251"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Theme="minorEastAsia" w:hAnsi="Times New Roman" w:cs="Times New Roman"/>
        </w:rPr>
        <w:lastRenderedPageBreak/>
        <w:t>The assessment methodology and tools will need to be adapted based on the context and t</w:t>
      </w:r>
      <w:r w:rsidRPr="003777ED">
        <w:rPr>
          <w:rFonts w:ascii="Times New Roman" w:eastAsia="Aptos" w:hAnsi="Times New Roman" w:cs="Times New Roman"/>
          <w:color w:val="000000" w:themeColor="text1"/>
        </w:rPr>
        <w:t>he detailed SEA/SH assessment methodology will need to be outlined in the inception report submitted by the consultant.</w:t>
      </w:r>
    </w:p>
    <w:p w14:paraId="75867026" w14:textId="77777777" w:rsidR="00665B97" w:rsidRPr="003777ED" w:rsidRDefault="00665B97" w:rsidP="00051019">
      <w:pPr>
        <w:pBdr>
          <w:top w:val="nil"/>
          <w:left w:val="nil"/>
          <w:bottom w:val="nil"/>
          <w:right w:val="nil"/>
          <w:between w:val="nil"/>
        </w:pBdr>
        <w:spacing w:before="240"/>
        <w:jc w:val="both"/>
        <w:rPr>
          <w:rFonts w:ascii="Times New Roman" w:eastAsiaTheme="minorEastAsia" w:hAnsi="Times New Roman" w:cs="Times New Roman"/>
          <w:i/>
          <w:iCs/>
          <w:lang w:val="en-AU"/>
        </w:rPr>
      </w:pPr>
      <w:r w:rsidRPr="003777ED">
        <w:rPr>
          <w:rFonts w:ascii="Times New Roman" w:eastAsiaTheme="minorEastAsia" w:hAnsi="Times New Roman" w:cs="Times New Roman"/>
          <w:i/>
          <w:iCs/>
          <w:lang w:val="en-AU"/>
        </w:rPr>
        <w:t>The safety audit tool</w:t>
      </w:r>
      <w:r w:rsidRPr="003777ED">
        <w:rPr>
          <w:rFonts w:ascii="Times New Roman" w:eastAsiaTheme="minorEastAsia" w:hAnsi="Times New Roman" w:cs="Times New Roman"/>
          <w:i/>
          <w:iCs/>
          <w:vertAlign w:val="superscript"/>
          <w:lang w:val="en-AU"/>
        </w:rPr>
        <w:footnoteReference w:id="5"/>
      </w:r>
      <w:r w:rsidRPr="003777ED">
        <w:rPr>
          <w:rFonts w:ascii="Times New Roman" w:eastAsiaTheme="minorEastAsia" w:hAnsi="Times New Roman" w:cs="Times New Roman"/>
          <w:i/>
          <w:iCs/>
          <w:lang w:val="en-AU"/>
        </w:rPr>
        <w:t xml:space="preserve"> and other tools used to conduct preliminary assessments of project-associated risks can be geared towards assessing gaps in the SEA/SH risk mitigation system. </w:t>
      </w:r>
    </w:p>
    <w:p w14:paraId="418960E3" w14:textId="77777777" w:rsidR="00665B97" w:rsidRPr="003777ED" w:rsidRDefault="00665B97" w:rsidP="00665B97">
      <w:pPr>
        <w:shd w:val="clear" w:color="auto" w:fill="FFFFFF" w:themeFill="background1"/>
        <w:jc w:val="both"/>
        <w:rPr>
          <w:rFonts w:ascii="Times New Roman" w:eastAsia="Aptos" w:hAnsi="Times New Roman" w:cs="Times New Roman"/>
          <w:color w:val="000000" w:themeColor="text1"/>
        </w:rPr>
      </w:pPr>
    </w:p>
    <w:p w14:paraId="4E56B16A"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b/>
          <w:bCs/>
          <w:color w:val="000000" w:themeColor="text1"/>
          <w:lang w:val="en-GB"/>
        </w:rPr>
        <w:t xml:space="preserve">Duration of the assignment: </w:t>
      </w:r>
      <w:r w:rsidRPr="003777ED">
        <w:rPr>
          <w:rFonts w:ascii="Times New Roman" w:eastAsia="Aptos" w:hAnsi="Times New Roman" w:cs="Times New Roman"/>
          <w:color w:val="000000" w:themeColor="text1"/>
          <w:lang w:val="en-GB"/>
        </w:rPr>
        <w:t xml:space="preserve">The expected overall number of days for the consultancy will be </w:t>
      </w:r>
      <w:r w:rsidRPr="003777ED">
        <w:rPr>
          <w:rFonts w:ascii="Times New Roman" w:eastAsia="Aptos" w:hAnsi="Times New Roman" w:cs="Times New Roman"/>
          <w:color w:val="000000" w:themeColor="text1"/>
          <w:highlight w:val="yellow"/>
          <w:lang w:val="en-GB"/>
        </w:rPr>
        <w:t>[X]</w:t>
      </w:r>
      <w:r w:rsidRPr="003777ED">
        <w:rPr>
          <w:rFonts w:ascii="Times New Roman" w:eastAsia="Aptos" w:hAnsi="Times New Roman" w:cs="Times New Roman"/>
          <w:color w:val="000000" w:themeColor="text1"/>
          <w:lang w:val="en-GB"/>
        </w:rPr>
        <w:t xml:space="preserve"> days starting on </w:t>
      </w:r>
      <w:r w:rsidRPr="003777ED">
        <w:rPr>
          <w:rFonts w:ascii="Times New Roman" w:eastAsia="Aptos" w:hAnsi="Times New Roman" w:cs="Times New Roman"/>
          <w:color w:val="000000" w:themeColor="text1"/>
          <w:highlight w:val="yellow"/>
          <w:lang w:val="en-GB"/>
        </w:rPr>
        <w:t>[X].</w:t>
      </w:r>
      <w:r w:rsidRPr="003777ED">
        <w:rPr>
          <w:rFonts w:ascii="Times New Roman" w:eastAsia="Aptos" w:hAnsi="Times New Roman" w:cs="Times New Roman"/>
          <w:color w:val="000000" w:themeColor="text1"/>
          <w:lang w:val="en-GB"/>
        </w:rPr>
        <w:t xml:space="preserve"> This will include data collection, interpretation of the findings and report writing. Field visits will be required.</w:t>
      </w:r>
    </w:p>
    <w:p w14:paraId="6EE11E40"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color w:val="000000" w:themeColor="text1"/>
          <w:lang w:val="en-GB"/>
        </w:rPr>
      </w:pPr>
    </w:p>
    <w:p w14:paraId="4D5268EC"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AU"/>
        </w:rPr>
      </w:pPr>
      <w:r w:rsidRPr="003777ED">
        <w:rPr>
          <w:rFonts w:ascii="Times New Roman" w:eastAsia="Aptos" w:hAnsi="Times New Roman" w:cs="Times New Roman"/>
          <w:b/>
          <w:bCs/>
          <w:color w:val="000000" w:themeColor="text1"/>
          <w:lang w:val="en-GB"/>
        </w:rPr>
        <w:t xml:space="preserve">Task Management: </w:t>
      </w:r>
      <w:r w:rsidRPr="003777ED">
        <w:rPr>
          <w:rFonts w:ascii="Times New Roman" w:eastAsia="Aptos" w:hAnsi="Times New Roman" w:cs="Times New Roman"/>
          <w:color w:val="000000" w:themeColor="text1"/>
          <w:lang w:val="en-AU"/>
        </w:rPr>
        <w:t>All deliverables will be subject to a review by the client/contractor. The consultant is tasked to carry out the assessment, but the borrowers, and/or the relevant projects actors, need to give the consultant safe access to staff, project sites, other relevant project stakeholders, etc.</w:t>
      </w:r>
    </w:p>
    <w:p w14:paraId="6D900052" w14:textId="77777777" w:rsidR="00665B97" w:rsidRPr="003777ED" w:rsidRDefault="00665B97" w:rsidP="00051019">
      <w:pPr>
        <w:pBdr>
          <w:top w:val="nil"/>
          <w:left w:val="nil"/>
          <w:bottom w:val="nil"/>
          <w:right w:val="nil"/>
          <w:between w:val="nil"/>
        </w:pBdr>
        <w:spacing w:before="240"/>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lang w:val="en-AU"/>
        </w:rPr>
        <w:t>The consultant will ensure strict confidentiality and will share reports with both the client Team Lead and, if applicable, to the World Bank Project Task Team Leader.</w:t>
      </w:r>
    </w:p>
    <w:p w14:paraId="48693AC8"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b/>
          <w:bCs/>
          <w:color w:val="000000" w:themeColor="text1"/>
          <w:lang w:val="en-AU"/>
        </w:rPr>
      </w:pPr>
    </w:p>
    <w:p w14:paraId="0800E134" w14:textId="77777777" w:rsidR="00665B97" w:rsidRPr="003777ED" w:rsidRDefault="00665B97" w:rsidP="00C32E2E">
      <w:pPr>
        <w:pBdr>
          <w:top w:val="nil"/>
          <w:left w:val="nil"/>
          <w:bottom w:val="nil"/>
          <w:right w:val="nil"/>
          <w:between w:val="nil"/>
        </w:pBdr>
        <w:spacing w:after="240"/>
        <w:jc w:val="both"/>
        <w:rPr>
          <w:rFonts w:ascii="Times New Roman" w:eastAsia="Aptos" w:hAnsi="Times New Roman" w:cs="Times New Roman"/>
          <w:color w:val="000000" w:themeColor="text1"/>
          <w:lang w:val="en-AU"/>
        </w:rPr>
      </w:pPr>
      <w:r w:rsidRPr="003777ED">
        <w:rPr>
          <w:rFonts w:ascii="Times New Roman" w:eastAsia="Aptos" w:hAnsi="Times New Roman" w:cs="Times New Roman"/>
          <w:b/>
          <w:bCs/>
          <w:color w:val="000000" w:themeColor="text1"/>
          <w:lang w:val="en-AU"/>
        </w:rPr>
        <w:t xml:space="preserve">Deliverables: </w:t>
      </w:r>
      <w:r w:rsidRPr="003777ED">
        <w:rPr>
          <w:rFonts w:ascii="Times New Roman" w:eastAsia="Aptos" w:hAnsi="Times New Roman" w:cs="Times New Roman"/>
          <w:color w:val="000000" w:themeColor="text1"/>
          <w:lang w:val="en-AU"/>
        </w:rPr>
        <w:t xml:space="preserve">The following deliverables will be prepared by the Consultant: </w:t>
      </w:r>
    </w:p>
    <w:p w14:paraId="24CC3380"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AU"/>
        </w:rPr>
      </w:pPr>
      <w:r w:rsidRPr="003777ED">
        <w:rPr>
          <w:rFonts w:ascii="Times New Roman" w:eastAsia="Aptos" w:hAnsi="Times New Roman" w:cs="Times New Roman"/>
          <w:color w:val="000000" w:themeColor="text1"/>
          <w:lang w:val="en-AU"/>
        </w:rPr>
        <w:t>[</w:t>
      </w:r>
      <w:r w:rsidRPr="003777ED">
        <w:rPr>
          <w:rFonts w:ascii="Times New Roman" w:eastAsia="Aptos" w:hAnsi="Times New Roman" w:cs="Times New Roman"/>
          <w:i/>
          <w:iCs/>
          <w:color w:val="000000" w:themeColor="text1"/>
          <w:lang w:val="en-AU"/>
        </w:rPr>
        <w:t>If the review of systems is conducted by the investigator in charge of the administrative investigation, these deliverables should be integrated into the administrative investigation ToR</w:t>
      </w:r>
      <w:r w:rsidRPr="003777ED">
        <w:rPr>
          <w:rFonts w:ascii="Times New Roman" w:eastAsia="Aptos" w:hAnsi="Times New Roman" w:cs="Times New Roman"/>
          <w:color w:val="000000" w:themeColor="text1"/>
          <w:lang w:val="en-AU"/>
        </w:rPr>
        <w:t>].</w:t>
      </w:r>
    </w:p>
    <w:p w14:paraId="48E08466" w14:textId="77777777" w:rsidR="00665B97" w:rsidRPr="003777ED" w:rsidRDefault="00665B97" w:rsidP="00665B97">
      <w:pPr>
        <w:pBdr>
          <w:top w:val="nil"/>
          <w:left w:val="nil"/>
          <w:bottom w:val="nil"/>
          <w:right w:val="nil"/>
          <w:between w:val="nil"/>
        </w:pBdr>
        <w:ind w:left="360"/>
        <w:jc w:val="both"/>
        <w:rPr>
          <w:rFonts w:ascii="Times New Roman" w:eastAsia="Aptos" w:hAnsi="Times New Roman" w:cs="Times New Roman"/>
          <w:color w:val="000000" w:themeColor="text1"/>
          <w:lang w:val="en-AU"/>
        </w:rPr>
      </w:pPr>
    </w:p>
    <w:p w14:paraId="68442128" w14:textId="77777777" w:rsidR="00665B97" w:rsidRPr="003777ED" w:rsidRDefault="00665B97" w:rsidP="00C32E2E">
      <w:pPr>
        <w:pStyle w:val="ListParagraph"/>
        <w:numPr>
          <w:ilvl w:val="0"/>
          <w:numId w:val="6"/>
        </w:numPr>
        <w:pBdr>
          <w:top w:val="nil"/>
          <w:left w:val="nil"/>
          <w:bottom w:val="nil"/>
          <w:right w:val="nil"/>
          <w:between w:val="nil"/>
        </w:pBdr>
        <w:spacing w:after="240"/>
        <w:jc w:val="both"/>
        <w:rPr>
          <w:rFonts w:ascii="Times New Roman" w:eastAsia="Aptos" w:hAnsi="Times New Roman" w:cs="Times New Roman"/>
          <w:color w:val="000000" w:themeColor="text1"/>
          <w:lang w:val="en-GB"/>
        </w:rPr>
      </w:pPr>
      <w:r w:rsidRPr="003777ED">
        <w:rPr>
          <w:rFonts w:ascii="Times New Roman" w:eastAsia="Aptos" w:hAnsi="Times New Roman" w:cs="Times New Roman"/>
          <w:color w:val="000000" w:themeColor="text1"/>
          <w:lang w:val="en-GB"/>
        </w:rPr>
        <w:t xml:space="preserve"> An Inception Report detailing the following:</w:t>
      </w:r>
    </w:p>
    <w:p w14:paraId="18B8EF26" w14:textId="77777777" w:rsidR="00665B97" w:rsidRPr="003777ED" w:rsidRDefault="00665B97" w:rsidP="00665B97">
      <w:pPr>
        <w:pStyle w:val="ListParagraph"/>
        <w:numPr>
          <w:ilvl w:val="0"/>
          <w:numId w:val="9"/>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A detailed methodology for the review including the detailed organizational grid comprising elements of analysis at multiple levels (observation during sites visits, documentary review, interviews with projects workers), keys informants interview grids, FGSs grid.</w:t>
      </w:r>
    </w:p>
    <w:p w14:paraId="09BB42B3" w14:textId="77777777" w:rsidR="00665B97" w:rsidRPr="003777ED" w:rsidRDefault="00665B97" w:rsidP="00665B97">
      <w:pPr>
        <w:pStyle w:val="ListParagraph"/>
        <w:numPr>
          <w:ilvl w:val="0"/>
          <w:numId w:val="8"/>
        </w:num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color w:val="000000" w:themeColor="text1"/>
          <w:lang w:val="en-GB"/>
        </w:rPr>
        <w:t xml:space="preserve">A work plan for the review </w:t>
      </w:r>
    </w:p>
    <w:p w14:paraId="6FFA81D9" w14:textId="77777777" w:rsidR="00665B97" w:rsidRPr="003777ED" w:rsidRDefault="00665B97" w:rsidP="00665B97">
      <w:pPr>
        <w:pStyle w:val="ListParagraph"/>
        <w:numPr>
          <w:ilvl w:val="0"/>
          <w:numId w:val="7"/>
        </w:num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color w:val="000000" w:themeColor="text1"/>
          <w:lang w:val="en-GB"/>
        </w:rPr>
        <w:t>A proposal for the final report layout</w:t>
      </w:r>
    </w:p>
    <w:p w14:paraId="78546434"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lang w:val="en-GB"/>
        </w:rPr>
      </w:pPr>
    </w:p>
    <w:p w14:paraId="58952131" w14:textId="77777777" w:rsidR="00665B97" w:rsidRPr="003777ED" w:rsidRDefault="00665B97" w:rsidP="00665B97">
      <w:pPr>
        <w:pStyle w:val="ListParagraph"/>
        <w:numPr>
          <w:ilvl w:val="0"/>
          <w:numId w:val="6"/>
        </w:numPr>
        <w:pBdr>
          <w:top w:val="nil"/>
          <w:left w:val="nil"/>
          <w:bottom w:val="nil"/>
          <w:right w:val="nil"/>
          <w:between w:val="nil"/>
        </w:pBdr>
        <w:jc w:val="both"/>
        <w:rPr>
          <w:rFonts w:ascii="Times New Roman" w:eastAsia="Aptos" w:hAnsi="Times New Roman" w:cs="Times New Roman"/>
          <w:color w:val="000000" w:themeColor="text1"/>
          <w:lang w:val="en-GB"/>
        </w:rPr>
      </w:pPr>
      <w:r w:rsidRPr="003777ED">
        <w:rPr>
          <w:rFonts w:ascii="Times New Roman" w:eastAsia="Aptos" w:hAnsi="Times New Roman" w:cs="Times New Roman"/>
          <w:color w:val="000000" w:themeColor="text1"/>
          <w:lang w:val="en-GB"/>
        </w:rPr>
        <w:t>A management observation report detailing the assessment findings and highlighting any identified gaps in procedures or practices related to SEA/SH. The report should include recommendations and a timeline for management on identified SEA/SH risks, how to address these, and gaps in the SEA/SH risk management system, including:</w:t>
      </w:r>
    </w:p>
    <w:p w14:paraId="6C2729D8" w14:textId="77777777" w:rsidR="00665B97" w:rsidRPr="003777ED" w:rsidRDefault="00665B97" w:rsidP="00665B97">
      <w:pPr>
        <w:pStyle w:val="ListParagraph"/>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How to prevent similar instances from happening in the future (taking into consideration survivors’ views, when safe to do so)</w:t>
      </w:r>
    </w:p>
    <w:p w14:paraId="357D2387" w14:textId="77777777" w:rsidR="00665B97" w:rsidRPr="003777ED" w:rsidRDefault="00665B97" w:rsidP="00665B97">
      <w:pPr>
        <w:pStyle w:val="ListParagraph"/>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Gaps in procedural manuals or implementation of procedures that contributed to either the opportunity for SEA/SH</w:t>
      </w:r>
    </w:p>
    <w:p w14:paraId="1CC8C6CA" w14:textId="77777777" w:rsidR="00665B97" w:rsidRPr="003777ED" w:rsidRDefault="00665B97" w:rsidP="00665B97">
      <w:pPr>
        <w:pStyle w:val="ListParagraph"/>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 xml:space="preserve">How to adjust program practices to prevent SEA/SH </w:t>
      </w:r>
    </w:p>
    <w:p w14:paraId="5D7EF791" w14:textId="77777777" w:rsidR="00665B97" w:rsidRPr="003777ED" w:rsidRDefault="00665B97" w:rsidP="00665B97">
      <w:pPr>
        <w:pStyle w:val="ListParagraph"/>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Where additional training might be needed</w:t>
      </w:r>
    </w:p>
    <w:p w14:paraId="6AEC5AC0" w14:textId="77777777" w:rsidR="00665B97" w:rsidRPr="003777ED" w:rsidRDefault="00665B97" w:rsidP="00665B97">
      <w:pPr>
        <w:pStyle w:val="ListParagraph"/>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lastRenderedPageBreak/>
        <w:t>Policy changes required</w:t>
      </w:r>
    </w:p>
    <w:p w14:paraId="0862793B" w14:textId="77777777" w:rsidR="00665B97" w:rsidRPr="003777ED" w:rsidRDefault="00665B97" w:rsidP="00665B97">
      <w:pPr>
        <w:pStyle w:val="ListParagraph"/>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Supervision concerns</w:t>
      </w:r>
    </w:p>
    <w:p w14:paraId="44D17B1D" w14:textId="77777777" w:rsidR="00665B97" w:rsidRPr="003777ED" w:rsidRDefault="00665B97" w:rsidP="00665B97">
      <w:pPr>
        <w:pStyle w:val="ListParagraph"/>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How to protect the survivor/witnesses if adverse employment actions are taken against the subject of complaint</w:t>
      </w:r>
    </w:p>
    <w:p w14:paraId="336CE798" w14:textId="77777777" w:rsidR="00665B97" w:rsidRPr="003777ED" w:rsidRDefault="00665B97" w:rsidP="00665B97">
      <w:pPr>
        <w:pStyle w:val="ListParagraph"/>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How to ensure protections for survivor and witnesses from adverse employment actions being taken against them for reporting a concern</w:t>
      </w:r>
    </w:p>
    <w:p w14:paraId="73FD86CF" w14:textId="77777777" w:rsidR="00665B97" w:rsidRPr="003777ED" w:rsidRDefault="00665B97" w:rsidP="00665B97">
      <w:pPr>
        <w:pStyle w:val="ListParagraph"/>
        <w:numPr>
          <w:ilvl w:val="0"/>
          <w:numId w:val="1"/>
        </w:numPr>
        <w:pBdr>
          <w:top w:val="nil"/>
          <w:left w:val="nil"/>
          <w:bottom w:val="nil"/>
          <w:right w:val="nil"/>
          <w:between w:val="nil"/>
        </w:pBdr>
        <w:jc w:val="both"/>
        <w:rPr>
          <w:rFonts w:ascii="Times New Roman" w:eastAsia="Aptos" w:hAnsi="Times New Roman" w:cs="Times New Roman"/>
          <w:color w:val="000000" w:themeColor="text1"/>
        </w:rPr>
      </w:pPr>
      <w:r w:rsidRPr="003777ED">
        <w:rPr>
          <w:rFonts w:ascii="Times New Roman" w:eastAsia="Aptos" w:hAnsi="Times New Roman" w:cs="Times New Roman"/>
          <w:color w:val="000000" w:themeColor="text1"/>
        </w:rPr>
        <w:t>Annexes including emergency contact list, finalized KII and FGDs interviews, grids, attendance and consent lists</w:t>
      </w:r>
    </w:p>
    <w:p w14:paraId="6029B62C" w14:textId="77777777" w:rsidR="00665B97" w:rsidRPr="003777ED" w:rsidRDefault="00665B97" w:rsidP="00665B97">
      <w:pPr>
        <w:pBdr>
          <w:top w:val="nil"/>
          <w:left w:val="nil"/>
          <w:bottom w:val="nil"/>
          <w:right w:val="nil"/>
          <w:between w:val="nil"/>
        </w:pBdr>
        <w:jc w:val="both"/>
        <w:rPr>
          <w:rFonts w:ascii="Times New Roman" w:eastAsia="Aptos" w:hAnsi="Times New Roman" w:cs="Times New Roman"/>
          <w:color w:val="000000" w:themeColor="text1"/>
        </w:rPr>
      </w:pPr>
    </w:p>
    <w:p w14:paraId="3B3EA34E" w14:textId="77777777" w:rsidR="00665B97" w:rsidRPr="003777ED" w:rsidRDefault="00665B97" w:rsidP="00665B97">
      <w:pPr>
        <w:pBdr>
          <w:top w:val="nil"/>
          <w:left w:val="nil"/>
          <w:bottom w:val="nil"/>
          <w:right w:val="nil"/>
          <w:between w:val="nil"/>
        </w:pBdr>
        <w:jc w:val="both"/>
        <w:rPr>
          <w:rFonts w:ascii="Times New Roman" w:eastAsiaTheme="minorEastAsia" w:hAnsi="Times New Roman" w:cs="Times New Roman"/>
          <w:color w:val="000000" w:themeColor="text1"/>
        </w:rPr>
      </w:pPr>
      <w:r w:rsidRPr="003777ED">
        <w:rPr>
          <w:rFonts w:ascii="Times New Roman" w:eastAsia="Aptos" w:hAnsi="Times New Roman" w:cs="Times New Roman"/>
          <w:b/>
          <w:bCs/>
          <w:color w:val="000000" w:themeColor="text1"/>
        </w:rPr>
        <w:t xml:space="preserve">Required expertise: </w:t>
      </w:r>
      <w:r w:rsidRPr="003777ED">
        <w:rPr>
          <w:rFonts w:ascii="Times New Roman" w:eastAsiaTheme="minorEastAsia" w:hAnsi="Times New Roman" w:cs="Times New Roman"/>
          <w:color w:val="000000" w:themeColor="text1"/>
        </w:rPr>
        <w:t xml:space="preserve">the assessment should be carried out by a qualified organization or individual with relevant expertise in GBV programming and safeguarding systems along with proven experience in facilitating consultations with at-risk groups. For assessments that involve consultations with children, professionals with specialized child protection expertise should be engaged. </w:t>
      </w:r>
    </w:p>
    <w:p w14:paraId="6D0BC1B2" w14:textId="77777777" w:rsidR="00665B97" w:rsidRPr="003777ED" w:rsidRDefault="00665B97" w:rsidP="00665B97">
      <w:pPr>
        <w:pBdr>
          <w:top w:val="nil"/>
          <w:left w:val="nil"/>
          <w:bottom w:val="nil"/>
          <w:right w:val="nil"/>
          <w:between w:val="nil"/>
        </w:pBdr>
        <w:spacing w:after="4" w:line="265" w:lineRule="auto"/>
        <w:rPr>
          <w:rFonts w:ascii="Times New Roman" w:eastAsia="Times New Roman" w:hAnsi="Times New Roman" w:cs="Times New Roman"/>
          <w:b/>
          <w:bCs/>
          <w:color w:val="000000" w:themeColor="text1"/>
        </w:rPr>
      </w:pPr>
    </w:p>
    <w:p w14:paraId="7712CC1C" w14:textId="77777777" w:rsidR="00665B97" w:rsidRPr="003777ED" w:rsidRDefault="00665B97" w:rsidP="00665B97">
      <w:pPr>
        <w:rPr>
          <w:rFonts w:ascii="Times New Roman" w:hAnsi="Times New Roman" w:cs="Times New Roman"/>
        </w:rPr>
      </w:pPr>
    </w:p>
    <w:p w14:paraId="272D5784" w14:textId="77777777" w:rsidR="00665B97" w:rsidRPr="003777ED" w:rsidRDefault="00665B97" w:rsidP="00665B97">
      <w:pPr>
        <w:spacing w:after="38" w:line="265" w:lineRule="auto"/>
        <w:rPr>
          <w:rFonts w:ascii="Times New Roman" w:hAnsi="Times New Roman" w:cs="Times New Roman"/>
        </w:rPr>
      </w:pPr>
    </w:p>
    <w:p w14:paraId="11833AD9" w14:textId="77777777" w:rsidR="00665B97" w:rsidRPr="003777ED" w:rsidRDefault="00665B97" w:rsidP="00665B97">
      <w:pPr>
        <w:rPr>
          <w:rFonts w:ascii="Times New Roman" w:hAnsi="Times New Roman" w:cs="Times New Roman"/>
        </w:rPr>
      </w:pPr>
    </w:p>
    <w:p w14:paraId="72754CC7" w14:textId="77777777" w:rsidR="00665B97" w:rsidRPr="003777ED" w:rsidRDefault="00665B97" w:rsidP="00665B97">
      <w:pPr>
        <w:rPr>
          <w:rFonts w:ascii="Times New Roman" w:hAnsi="Times New Roman" w:cs="Times New Roman"/>
        </w:rPr>
      </w:pPr>
    </w:p>
    <w:p w14:paraId="190F661B" w14:textId="77777777" w:rsidR="00665B97" w:rsidRPr="003777ED" w:rsidRDefault="00665B97" w:rsidP="00665B97">
      <w:pPr>
        <w:rPr>
          <w:rFonts w:ascii="Times New Roman" w:hAnsi="Times New Roman" w:cs="Times New Roman"/>
        </w:rPr>
      </w:pPr>
    </w:p>
    <w:p w14:paraId="7ECCDE5D" w14:textId="77777777" w:rsidR="00665B97" w:rsidRPr="003777ED" w:rsidRDefault="00665B97" w:rsidP="00665B97">
      <w:pPr>
        <w:rPr>
          <w:rFonts w:ascii="Times New Roman" w:hAnsi="Times New Roman" w:cs="Times New Roman"/>
        </w:rPr>
      </w:pPr>
    </w:p>
    <w:p w14:paraId="147B9DB5" w14:textId="77777777" w:rsidR="00665B97" w:rsidRPr="003777ED" w:rsidRDefault="00665B97" w:rsidP="00665B97">
      <w:pPr>
        <w:rPr>
          <w:rFonts w:ascii="Times New Roman" w:hAnsi="Times New Roman" w:cs="Times New Roman"/>
        </w:rPr>
      </w:pPr>
    </w:p>
    <w:p w14:paraId="655DEF69" w14:textId="77777777" w:rsidR="00665B97" w:rsidRPr="003777ED" w:rsidRDefault="00665B97" w:rsidP="00665B97">
      <w:pPr>
        <w:rPr>
          <w:rFonts w:ascii="Times New Roman" w:hAnsi="Times New Roman" w:cs="Times New Roman"/>
        </w:rPr>
      </w:pPr>
    </w:p>
    <w:p w14:paraId="5FB673FF" w14:textId="77777777" w:rsidR="00665B97" w:rsidRPr="003777ED" w:rsidRDefault="00665B97" w:rsidP="00665B97">
      <w:pPr>
        <w:spacing w:after="160" w:line="259" w:lineRule="auto"/>
        <w:rPr>
          <w:rFonts w:ascii="Times New Roman" w:hAnsi="Times New Roman" w:cs="Times New Roman"/>
        </w:rPr>
      </w:pPr>
    </w:p>
    <w:p w14:paraId="758CEA34" w14:textId="77777777" w:rsidR="00665B97" w:rsidRPr="003777ED" w:rsidRDefault="00665B97" w:rsidP="00665B97">
      <w:pPr>
        <w:spacing w:after="160" w:line="259" w:lineRule="auto"/>
        <w:rPr>
          <w:rFonts w:ascii="Times New Roman" w:hAnsi="Times New Roman" w:cs="Times New Roman"/>
        </w:rPr>
      </w:pPr>
    </w:p>
    <w:p w14:paraId="3A01D4A9" w14:textId="77777777" w:rsidR="00665B97" w:rsidRPr="003777ED" w:rsidRDefault="00665B97" w:rsidP="00665B97">
      <w:pPr>
        <w:spacing w:after="160" w:line="259" w:lineRule="auto"/>
        <w:rPr>
          <w:rFonts w:ascii="Times New Roman" w:eastAsia="Times New Roman" w:hAnsi="Times New Roman" w:cs="Times New Roman"/>
          <w:color w:val="231F20"/>
          <w:lang w:val="en-GB"/>
        </w:rPr>
      </w:pPr>
    </w:p>
    <w:p w14:paraId="73483653" w14:textId="77777777" w:rsidR="00665B97" w:rsidRPr="003777ED" w:rsidRDefault="00665B97" w:rsidP="00665B97">
      <w:pPr>
        <w:spacing w:after="160" w:line="259" w:lineRule="auto"/>
        <w:rPr>
          <w:rFonts w:ascii="Times New Roman" w:eastAsia="Times New Roman" w:hAnsi="Times New Roman" w:cs="Times New Roman"/>
          <w:color w:val="231F20"/>
        </w:rPr>
      </w:pPr>
    </w:p>
    <w:p w14:paraId="697407F2" w14:textId="77777777" w:rsidR="00BE7CBA" w:rsidRPr="003777ED" w:rsidRDefault="00BE7CBA">
      <w:pPr>
        <w:rPr>
          <w:rFonts w:ascii="Times New Roman" w:hAnsi="Times New Roman" w:cs="Times New Roman"/>
        </w:rPr>
      </w:pPr>
    </w:p>
    <w:sectPr w:rsidR="00BE7CBA" w:rsidRPr="003777ED">
      <w:footerReference w:type="even" r:id="rId12"/>
      <w:footerReference w:type="defaul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73F5E" w14:textId="77777777" w:rsidR="0008579D" w:rsidRDefault="0008579D" w:rsidP="00665B97">
      <w:r>
        <w:separator/>
      </w:r>
    </w:p>
  </w:endnote>
  <w:endnote w:type="continuationSeparator" w:id="0">
    <w:p w14:paraId="6AF70FD0" w14:textId="77777777" w:rsidR="0008579D" w:rsidRDefault="0008579D" w:rsidP="0066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3ADDE" w14:textId="10E8D19C" w:rsidR="00665B97" w:rsidRDefault="00665B97">
    <w:pPr>
      <w:pStyle w:val="Footer"/>
    </w:pPr>
    <w:r>
      <w:rPr>
        <w:noProof/>
        <w14:ligatures w14:val="standardContextual"/>
      </w:rPr>
      <mc:AlternateContent>
        <mc:Choice Requires="wps">
          <w:drawing>
            <wp:anchor distT="0" distB="0" distL="0" distR="0" simplePos="0" relativeHeight="251659264" behindDoc="0" locked="0" layoutInCell="1" allowOverlap="1" wp14:anchorId="4EBDF6CF" wp14:editId="7C393A9F">
              <wp:simplePos x="635" y="635"/>
              <wp:positionH relativeFrom="page">
                <wp:align>right</wp:align>
              </wp:positionH>
              <wp:positionV relativeFrom="page">
                <wp:align>bottom</wp:align>
              </wp:positionV>
              <wp:extent cx="1172210" cy="345440"/>
              <wp:effectExtent l="0" t="0" r="0" b="0"/>
              <wp:wrapNone/>
              <wp:docPr id="147206991"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43F7B55C" w14:textId="10F56FCE"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EBDF6CF" id="_x0000_t202" coordsize="21600,21600" o:spt="202" path="m,l,21600r21600,l21600,xe">
              <v:stroke joinstyle="miter"/>
              <v:path gradientshapeok="t" o:connecttype="rect"/>
            </v:shapetype>
            <v:shape id="Text Box 2" o:spid="_x0000_s1026" type="#_x0000_t202" alt="Official Use Only" style="position:absolute;margin-left:41.1pt;margin-top:0;width:92.3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" filled="f" stroked="f">
              <v:textbox style="mso-fit-shape-to-text:t" inset="0,0,20pt,15pt">
                <w:txbxContent>
                  <w:p w14:paraId="43F7B55C" w14:textId="10F56FCE"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D78C4" w14:textId="7BF01A22" w:rsidR="00665B97" w:rsidRDefault="00665B97">
    <w:pPr>
      <w:pStyle w:val="Footer"/>
    </w:pPr>
    <w:r>
      <w:rPr>
        <w:noProof/>
        <w14:ligatures w14:val="standardContextual"/>
      </w:rPr>
      <mc:AlternateContent>
        <mc:Choice Requires="wps">
          <w:drawing>
            <wp:anchor distT="0" distB="0" distL="0" distR="0" simplePos="0" relativeHeight="251660288" behindDoc="0" locked="0" layoutInCell="1" allowOverlap="1" wp14:anchorId="4527774C" wp14:editId="1A5CD16E">
              <wp:simplePos x="914400" y="9417377"/>
              <wp:positionH relativeFrom="page">
                <wp:align>right</wp:align>
              </wp:positionH>
              <wp:positionV relativeFrom="page">
                <wp:align>bottom</wp:align>
              </wp:positionV>
              <wp:extent cx="1172210" cy="345440"/>
              <wp:effectExtent l="0" t="0" r="0" b="0"/>
              <wp:wrapNone/>
              <wp:docPr id="316503973"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7C2C300A" w14:textId="463BF933"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527774C" id="_x0000_t202" coordsize="21600,21600" o:spt="202" path="m,l,21600r21600,l21600,xe">
              <v:stroke joinstyle="miter"/>
              <v:path gradientshapeok="t" o:connecttype="rect"/>
            </v:shapetype>
            <v:shape id="Text Box 3" o:spid="_x0000_s1027" type="#_x0000_t202" alt="Official Use Only" style="position:absolute;margin-left:41.1pt;margin-top:0;width:92.3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" filled="f" stroked="f">
              <v:textbox style="mso-fit-shape-to-text:t" inset="0,0,20pt,15pt">
                <w:txbxContent>
                  <w:p w14:paraId="7C2C300A" w14:textId="463BF933"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91E0F" w14:textId="49E62026" w:rsidR="00665B97" w:rsidRDefault="00665B97">
    <w:pPr>
      <w:pStyle w:val="Footer"/>
    </w:pPr>
    <w:r>
      <w:rPr>
        <w:noProof/>
        <w14:ligatures w14:val="standardContextual"/>
      </w:rPr>
      <mc:AlternateContent>
        <mc:Choice Requires="wps">
          <w:drawing>
            <wp:anchor distT="0" distB="0" distL="0" distR="0" simplePos="0" relativeHeight="251658240" behindDoc="0" locked="0" layoutInCell="1" allowOverlap="1" wp14:anchorId="1C6C28CD" wp14:editId="128B453E">
              <wp:simplePos x="635" y="635"/>
              <wp:positionH relativeFrom="page">
                <wp:align>right</wp:align>
              </wp:positionH>
              <wp:positionV relativeFrom="page">
                <wp:align>bottom</wp:align>
              </wp:positionV>
              <wp:extent cx="1172210" cy="345440"/>
              <wp:effectExtent l="0" t="0" r="0" b="0"/>
              <wp:wrapNone/>
              <wp:docPr id="1158043507"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1E0E1632" w14:textId="1D763B55"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6C28CD" id="_x0000_t202" coordsize="21600,21600" o:spt="202" path="m,l,21600r21600,l21600,xe">
              <v:stroke joinstyle="miter"/>
              <v:path gradientshapeok="t" o:connecttype="rect"/>
            </v:shapetype>
            <v:shape id="Text Box 1" o:spid="_x0000_s1028" type="#_x0000_t202" alt="Official Use Only" style="position:absolute;margin-left:41.1pt;margin-top:0;width:92.3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" filled="f" stroked="f">
              <v:textbox style="mso-fit-shape-to-text:t" inset="0,0,20pt,15pt">
                <w:txbxContent>
                  <w:p w14:paraId="1E0E1632" w14:textId="1D763B55" w:rsidR="00665B97" w:rsidRPr="00665B97" w:rsidRDefault="00665B97" w:rsidP="00665B97">
                    <w:pPr>
                      <w:rPr>
                        <w:rFonts w:ascii="Aptos" w:eastAsia="Aptos" w:hAnsi="Aptos" w:cs="Aptos"/>
                        <w:noProof/>
                        <w:color w:val="000000"/>
                        <w:sz w:val="20"/>
                        <w:szCs w:val="20"/>
                      </w:rPr>
                    </w:pPr>
                    <w:r w:rsidRPr="00665B97">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AB736" w14:textId="77777777" w:rsidR="0008579D" w:rsidRDefault="0008579D" w:rsidP="00665B97">
      <w:r>
        <w:separator/>
      </w:r>
    </w:p>
  </w:footnote>
  <w:footnote w:type="continuationSeparator" w:id="0">
    <w:p w14:paraId="481DFD09" w14:textId="77777777" w:rsidR="0008579D" w:rsidRDefault="0008579D" w:rsidP="00665B97">
      <w:r>
        <w:continuationSeparator/>
      </w:r>
    </w:p>
  </w:footnote>
  <w:footnote w:id="1">
    <w:p w14:paraId="345913AD" w14:textId="77777777" w:rsidR="00665B97" w:rsidRPr="00A21AC6" w:rsidRDefault="00665B97" w:rsidP="00A21AC6">
      <w:pPr>
        <w:pStyle w:val="FootnoteText"/>
        <w:jc w:val="both"/>
        <w:rPr>
          <w:rFonts w:ascii="Times New Roman" w:hAnsi="Times New Roman" w:cs="Times New Roman"/>
          <w:sz w:val="18"/>
          <w:szCs w:val="18"/>
        </w:rPr>
      </w:pPr>
      <w:r w:rsidRPr="00A21AC6">
        <w:rPr>
          <w:rFonts w:ascii="Times New Roman" w:hAnsi="Times New Roman" w:cs="Times New Roman"/>
          <w:sz w:val="18"/>
          <w:szCs w:val="18"/>
          <w:vertAlign w:val="superscript"/>
        </w:rPr>
        <w:footnoteRef/>
      </w:r>
      <w:r w:rsidRPr="00A21AC6">
        <w:rPr>
          <w:rFonts w:ascii="Times New Roman" w:hAnsi="Times New Roman" w:cs="Times New Roman"/>
          <w:sz w:val="18"/>
          <w:szCs w:val="18"/>
        </w:rPr>
        <w:t xml:space="preserve"> This tool is adapted from the template included in the </w:t>
      </w:r>
      <w:hyperlink r:id="rId1" w:history="1">
        <w:r w:rsidRPr="00A21AC6">
          <w:rPr>
            <w:rStyle w:val="Hyperlink"/>
            <w:rFonts w:ascii="Times New Roman" w:hAnsi="Times New Roman" w:cs="Times New Roman"/>
            <w:sz w:val="18"/>
            <w:szCs w:val="18"/>
          </w:rPr>
          <w:t>UNICEF PSEA Practical Guide and Toolkit</w:t>
        </w:r>
      </w:hyperlink>
      <w:r w:rsidRPr="00A21AC6">
        <w:rPr>
          <w:rFonts w:ascii="Times New Roman" w:hAnsi="Times New Roman" w:cs="Times New Roman"/>
          <w:sz w:val="18"/>
          <w:szCs w:val="18"/>
        </w:rPr>
        <w:t xml:space="preserve"> and it is informed by the CSH SEAH Investigation Guide and the </w:t>
      </w:r>
      <w:hyperlink r:id="rId2">
        <w:r w:rsidRPr="00A21AC6">
          <w:rPr>
            <w:rStyle w:val="Hyperlink"/>
            <w:rFonts w:ascii="Times New Roman" w:hAnsi="Times New Roman" w:cs="Times New Roman"/>
            <w:sz w:val="18"/>
            <w:szCs w:val="18"/>
          </w:rPr>
          <w:t>IASC Investigation Manual - A victim-centred approach to investigation of sexual exploitation and abuse complaints.</w:t>
        </w:r>
      </w:hyperlink>
    </w:p>
  </w:footnote>
  <w:footnote w:id="2">
    <w:p w14:paraId="5854A1B2" w14:textId="77777777" w:rsidR="00665B97" w:rsidRPr="00A21AC6" w:rsidRDefault="00665B97" w:rsidP="00A21AC6">
      <w:pPr>
        <w:pStyle w:val="FootnoteText"/>
        <w:jc w:val="both"/>
        <w:rPr>
          <w:rFonts w:ascii="Times New Roman" w:eastAsiaTheme="minorEastAsia" w:hAnsi="Times New Roman" w:cs="Times New Roman"/>
          <w:color w:val="333333"/>
          <w:sz w:val="18"/>
          <w:szCs w:val="18"/>
        </w:rPr>
      </w:pPr>
      <w:r w:rsidRPr="00A21AC6">
        <w:rPr>
          <w:rFonts w:ascii="Times New Roman" w:eastAsiaTheme="minorEastAsia" w:hAnsi="Times New Roman" w:cs="Times New Roman"/>
          <w:sz w:val="18"/>
          <w:szCs w:val="18"/>
          <w:vertAlign w:val="superscript"/>
        </w:rPr>
        <w:footnoteRef/>
      </w:r>
      <w:r w:rsidRPr="00A21AC6">
        <w:rPr>
          <w:rFonts w:ascii="Times New Roman" w:eastAsiaTheme="minorEastAsia" w:hAnsi="Times New Roman" w:cs="Times New Roman"/>
          <w:sz w:val="18"/>
          <w:szCs w:val="18"/>
        </w:rPr>
        <w:t xml:space="preserve"> I</w:t>
      </w:r>
      <w:r w:rsidRPr="00A21AC6">
        <w:rPr>
          <w:rFonts w:ascii="Times New Roman" w:eastAsiaTheme="minorEastAsia" w:hAnsi="Times New Roman" w:cs="Times New Roman"/>
          <w:color w:val="333333"/>
          <w:sz w:val="18"/>
          <w:szCs w:val="18"/>
        </w:rPr>
        <w:t xml:space="preserve">n some countries, UN agencies might have a list of trained investigators. Additionally, the </w:t>
      </w:r>
      <w:hyperlink r:id="rId3">
        <w:r w:rsidRPr="00A21AC6">
          <w:rPr>
            <w:rStyle w:val="Hyperlink"/>
            <w:rFonts w:ascii="Times New Roman" w:eastAsiaTheme="minorEastAsia" w:hAnsi="Times New Roman" w:cs="Times New Roman"/>
            <w:sz w:val="18"/>
            <w:szCs w:val="18"/>
          </w:rPr>
          <w:t>Safeguarding Resource and Support Hub roster</w:t>
        </w:r>
      </w:hyperlink>
      <w:r w:rsidRPr="00A21AC6">
        <w:rPr>
          <w:rFonts w:ascii="Times New Roman" w:eastAsiaTheme="minorEastAsia" w:hAnsi="Times New Roman" w:cs="Times New Roman"/>
          <w:color w:val="333333"/>
          <w:sz w:val="18"/>
          <w:szCs w:val="18"/>
        </w:rPr>
        <w:t xml:space="preserve"> can be consulted to identify qualified SEA/SH investigators.</w:t>
      </w:r>
    </w:p>
    <w:p w14:paraId="41CC1F4D" w14:textId="77777777" w:rsidR="00665B97" w:rsidRDefault="00665B97" w:rsidP="00665B97"/>
    <w:p w14:paraId="4ED9AD8E" w14:textId="77777777" w:rsidR="00665B97" w:rsidRDefault="00665B97" w:rsidP="00665B97">
      <w:pPr>
        <w:pStyle w:val="FootnoteText"/>
      </w:pPr>
    </w:p>
  </w:footnote>
  <w:footnote w:id="3">
    <w:p w14:paraId="0FE3FF99" w14:textId="77777777" w:rsidR="00665B97" w:rsidRPr="00776EF6" w:rsidRDefault="00665B97" w:rsidP="00776EF6">
      <w:pPr>
        <w:pStyle w:val="FootnoteText"/>
        <w:jc w:val="both"/>
        <w:rPr>
          <w:rFonts w:ascii="Times New Roman" w:hAnsi="Times New Roman" w:cs="Times New Roman"/>
          <w:sz w:val="18"/>
          <w:szCs w:val="18"/>
        </w:rPr>
      </w:pPr>
      <w:r w:rsidRPr="00776EF6">
        <w:rPr>
          <w:rFonts w:ascii="Times New Roman" w:hAnsi="Times New Roman" w:cs="Times New Roman"/>
          <w:sz w:val="18"/>
          <w:szCs w:val="18"/>
          <w:vertAlign w:val="superscript"/>
        </w:rPr>
        <w:footnoteRef/>
      </w:r>
      <w:r w:rsidRPr="00776EF6">
        <w:rPr>
          <w:rFonts w:ascii="Times New Roman" w:hAnsi="Times New Roman" w:cs="Times New Roman"/>
          <w:sz w:val="18"/>
          <w:szCs w:val="18"/>
          <w:vertAlign w:val="superscript"/>
        </w:rPr>
        <w:t xml:space="preserve"> </w:t>
      </w:r>
      <w:r w:rsidRPr="00776EF6">
        <w:rPr>
          <w:rFonts w:ascii="Times New Roman" w:hAnsi="Times New Roman" w:cs="Times New Roman"/>
          <w:sz w:val="18"/>
          <w:szCs w:val="18"/>
        </w:rPr>
        <w:t xml:space="preserve">This tool is adapted from TOR for assessment of SEA/SH risk management used in the framework of a WB-funded project.  It is informed by the CSH SEAH Investigation Guide and the </w:t>
      </w:r>
      <w:hyperlink r:id="rId4">
        <w:r w:rsidRPr="00776EF6">
          <w:rPr>
            <w:rStyle w:val="Hyperlink"/>
            <w:rFonts w:ascii="Times New Roman" w:hAnsi="Times New Roman" w:cs="Times New Roman"/>
            <w:sz w:val="18"/>
            <w:szCs w:val="18"/>
          </w:rPr>
          <w:t>IASC Investigation Manual - A victim-centred approach to investigation of sexual exploitation and abuse complaints.</w:t>
        </w:r>
      </w:hyperlink>
    </w:p>
  </w:footnote>
  <w:footnote w:id="4">
    <w:p w14:paraId="38D15059" w14:textId="0CD72E20" w:rsidR="00665B97" w:rsidRPr="00776EF6" w:rsidRDefault="00665B97" w:rsidP="00776EF6">
      <w:pPr>
        <w:pStyle w:val="FootnoteText"/>
        <w:pBdr>
          <w:top w:val="nil"/>
          <w:left w:val="nil"/>
          <w:bottom w:val="nil"/>
          <w:right w:val="nil"/>
          <w:between w:val="nil"/>
        </w:pBdr>
        <w:jc w:val="both"/>
        <w:rPr>
          <w:rFonts w:ascii="Times New Roman" w:eastAsia="Aptos" w:hAnsi="Times New Roman" w:cs="Times New Roman"/>
          <w:color w:val="000000" w:themeColor="text1"/>
          <w:sz w:val="18"/>
          <w:szCs w:val="18"/>
          <w:lang w:val="en-GB"/>
        </w:rPr>
      </w:pPr>
      <w:r w:rsidRPr="00776EF6">
        <w:rPr>
          <w:rFonts w:ascii="Times New Roman" w:hAnsi="Times New Roman" w:cs="Times New Roman"/>
          <w:sz w:val="18"/>
          <w:szCs w:val="18"/>
          <w:vertAlign w:val="superscript"/>
        </w:rPr>
        <w:footnoteRef/>
      </w:r>
      <w:r w:rsidRPr="00776EF6">
        <w:rPr>
          <w:rFonts w:ascii="Times New Roman" w:hAnsi="Times New Roman" w:cs="Times New Roman"/>
          <w:sz w:val="18"/>
          <w:szCs w:val="18"/>
        </w:rPr>
        <w:t xml:space="preserve"> The assessment’s objectives need to be adapted and</w:t>
      </w:r>
      <w:r w:rsidRPr="00776EF6">
        <w:rPr>
          <w:rFonts w:ascii="Times New Roman" w:eastAsia="Aptos" w:hAnsi="Times New Roman" w:cs="Times New Roman"/>
          <w:color w:val="000000" w:themeColor="text1"/>
          <w:sz w:val="18"/>
          <w:szCs w:val="18"/>
          <w:lang w:val="en-GB"/>
        </w:rPr>
        <w:t xml:space="preserve"> </w:t>
      </w:r>
      <w:r w:rsidRPr="00776EF6">
        <w:rPr>
          <w:rFonts w:ascii="Times New Roman" w:eastAsiaTheme="minorEastAsia" w:hAnsi="Times New Roman" w:cs="Times New Roman"/>
          <w:sz w:val="18"/>
          <w:szCs w:val="18"/>
          <w:lang w:val="en-GB"/>
        </w:rPr>
        <w:t>informed by and proportionate to the nature and circumstances of the incident(s). The assessment may focus on specific risk management measures or involve a review of the project risk management system and related action plan.</w:t>
      </w:r>
    </w:p>
    <w:p w14:paraId="51042FE9" w14:textId="77777777" w:rsidR="00665B97" w:rsidRDefault="00665B97" w:rsidP="00665B97">
      <w:pPr>
        <w:pStyle w:val="FootnoteText"/>
        <w:rPr>
          <w:sz w:val="18"/>
          <w:szCs w:val="18"/>
        </w:rPr>
      </w:pPr>
    </w:p>
  </w:footnote>
  <w:footnote w:id="5">
    <w:p w14:paraId="58AFA925" w14:textId="568AC7AE" w:rsidR="00665B97" w:rsidRPr="00051019" w:rsidRDefault="00665B97" w:rsidP="00051019">
      <w:pPr>
        <w:pStyle w:val="FootnoteText"/>
        <w:pBdr>
          <w:top w:val="nil"/>
          <w:left w:val="nil"/>
          <w:bottom w:val="nil"/>
          <w:right w:val="nil"/>
          <w:between w:val="nil"/>
        </w:pBdr>
        <w:jc w:val="both"/>
        <w:rPr>
          <w:rFonts w:ascii="Times New Roman" w:eastAsia="Aptos" w:hAnsi="Times New Roman" w:cs="Times New Roman"/>
          <w:color w:val="000000" w:themeColor="text1"/>
          <w:sz w:val="18"/>
          <w:szCs w:val="18"/>
        </w:rPr>
      </w:pPr>
      <w:r w:rsidRPr="00776EF6">
        <w:rPr>
          <w:rFonts w:ascii="Times New Roman" w:hAnsi="Times New Roman" w:cs="Times New Roman"/>
          <w:sz w:val="18"/>
          <w:szCs w:val="18"/>
          <w:vertAlign w:val="superscript"/>
        </w:rPr>
        <w:footnoteRef/>
      </w:r>
      <w:r w:rsidRPr="00776EF6">
        <w:rPr>
          <w:rFonts w:ascii="Times New Roman" w:hAnsi="Times New Roman" w:cs="Times New Roman"/>
          <w:sz w:val="18"/>
          <w:szCs w:val="18"/>
          <w:vertAlign w:val="superscript"/>
        </w:rPr>
        <w:t xml:space="preserve"> </w:t>
      </w:r>
      <w:r w:rsidRPr="00776EF6">
        <w:rPr>
          <w:rFonts w:ascii="Times New Roman" w:eastAsia="Aptos" w:hAnsi="Times New Roman" w:cs="Times New Roman"/>
          <w:color w:val="000000" w:themeColor="text1"/>
          <w:sz w:val="18"/>
          <w:szCs w:val="18"/>
          <w:lang w:val="en-AU"/>
        </w:rPr>
        <w:t xml:space="preserve">Safety audits consist of a combination of different data collection techniques, </w:t>
      </w:r>
      <w:r w:rsidRPr="00776EF6">
        <w:rPr>
          <w:rFonts w:ascii="Times New Roman" w:eastAsia="Aptos" w:hAnsi="Times New Roman" w:cs="Times New Roman"/>
          <w:color w:val="000000" w:themeColor="text1"/>
          <w:sz w:val="18"/>
          <w:szCs w:val="18"/>
        </w:rPr>
        <w:t>including o</w:t>
      </w:r>
      <w:r w:rsidRPr="00776EF6">
        <w:rPr>
          <w:rFonts w:ascii="Times New Roman" w:eastAsia="Aptos" w:hAnsi="Times New Roman" w:cs="Times New Roman"/>
          <w:color w:val="000000" w:themeColor="text1"/>
          <w:sz w:val="18"/>
          <w:szCs w:val="18"/>
          <w:lang w:val="en-AU"/>
        </w:rPr>
        <w:t xml:space="preserve">bservation checklist of the space/facility/area, </w:t>
      </w:r>
      <w:r w:rsidRPr="00776EF6">
        <w:rPr>
          <w:rFonts w:ascii="Times New Roman" w:eastAsia="Aptos" w:hAnsi="Times New Roman" w:cs="Times New Roman"/>
          <w:color w:val="000000" w:themeColor="text1"/>
          <w:sz w:val="18"/>
          <w:szCs w:val="18"/>
        </w:rPr>
        <w:t xml:space="preserve">and </w:t>
      </w:r>
      <w:r w:rsidRPr="00776EF6">
        <w:rPr>
          <w:rFonts w:ascii="Times New Roman" w:eastAsia="Aptos" w:hAnsi="Times New Roman" w:cs="Times New Roman"/>
          <w:color w:val="000000" w:themeColor="text1"/>
          <w:sz w:val="18"/>
          <w:szCs w:val="18"/>
          <w:lang w:val="en-AU"/>
        </w:rPr>
        <w:t>KIIs or FGDs with project personnel and community members. The analysis of the findings collected through the safety audit could contribute to inform the review of risk mitigation actions under the SEA/SH action plan and, ultimately, to improve safety in the sites, monitor and promote equal and meaningful access to resources, services, and facilities.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83FB"/>
    <w:multiLevelType w:val="multilevel"/>
    <w:tmpl w:val="FFFFFFFF"/>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236AA"/>
    <w:multiLevelType w:val="multilevel"/>
    <w:tmpl w:val="BB20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846664"/>
    <w:multiLevelType w:val="hybridMultilevel"/>
    <w:tmpl w:val="64A6D2C4"/>
    <w:lvl w:ilvl="0" w:tplc="482E99A8">
      <w:start w:val="1"/>
      <w:numFmt w:val="lowerRoman"/>
      <w:lvlText w:val="%1."/>
      <w:lvlJc w:val="right"/>
      <w:pPr>
        <w:ind w:left="720" w:hanging="360"/>
      </w:pPr>
    </w:lvl>
    <w:lvl w:ilvl="1" w:tplc="0D025D9C">
      <w:start w:val="1"/>
      <w:numFmt w:val="lowerLetter"/>
      <w:lvlText w:val="%2."/>
      <w:lvlJc w:val="left"/>
      <w:pPr>
        <w:ind w:left="1440" w:hanging="360"/>
      </w:pPr>
    </w:lvl>
    <w:lvl w:ilvl="2" w:tplc="A2F4DC06">
      <w:start w:val="1"/>
      <w:numFmt w:val="lowerRoman"/>
      <w:lvlText w:val="%3."/>
      <w:lvlJc w:val="right"/>
      <w:pPr>
        <w:ind w:left="2160" w:hanging="180"/>
      </w:pPr>
    </w:lvl>
    <w:lvl w:ilvl="3" w:tplc="772C4D6C">
      <w:start w:val="1"/>
      <w:numFmt w:val="decimal"/>
      <w:lvlText w:val="%4."/>
      <w:lvlJc w:val="left"/>
      <w:pPr>
        <w:ind w:left="2880" w:hanging="360"/>
      </w:pPr>
    </w:lvl>
    <w:lvl w:ilvl="4" w:tplc="AEC2B9DA">
      <w:start w:val="1"/>
      <w:numFmt w:val="lowerLetter"/>
      <w:lvlText w:val="%5."/>
      <w:lvlJc w:val="left"/>
      <w:pPr>
        <w:ind w:left="3600" w:hanging="360"/>
      </w:pPr>
    </w:lvl>
    <w:lvl w:ilvl="5" w:tplc="507E822E">
      <w:start w:val="1"/>
      <w:numFmt w:val="lowerRoman"/>
      <w:lvlText w:val="%6."/>
      <w:lvlJc w:val="right"/>
      <w:pPr>
        <w:ind w:left="4320" w:hanging="180"/>
      </w:pPr>
    </w:lvl>
    <w:lvl w:ilvl="6" w:tplc="B606A562">
      <w:start w:val="1"/>
      <w:numFmt w:val="decimal"/>
      <w:lvlText w:val="%7."/>
      <w:lvlJc w:val="left"/>
      <w:pPr>
        <w:ind w:left="5040" w:hanging="360"/>
      </w:pPr>
    </w:lvl>
    <w:lvl w:ilvl="7" w:tplc="24DC7690">
      <w:start w:val="1"/>
      <w:numFmt w:val="lowerLetter"/>
      <w:lvlText w:val="%8."/>
      <w:lvlJc w:val="left"/>
      <w:pPr>
        <w:ind w:left="5760" w:hanging="360"/>
      </w:pPr>
    </w:lvl>
    <w:lvl w:ilvl="8" w:tplc="DE04DC3C">
      <w:start w:val="1"/>
      <w:numFmt w:val="lowerRoman"/>
      <w:lvlText w:val="%9."/>
      <w:lvlJc w:val="right"/>
      <w:pPr>
        <w:ind w:left="6480" w:hanging="180"/>
      </w:pPr>
    </w:lvl>
  </w:abstractNum>
  <w:abstractNum w:abstractNumId="3" w15:restartNumberingAfterBreak="0">
    <w:nsid w:val="0BEF0B88"/>
    <w:multiLevelType w:val="multilevel"/>
    <w:tmpl w:val="2BB4E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80FB90"/>
    <w:multiLevelType w:val="hybridMultilevel"/>
    <w:tmpl w:val="FFFFFFFF"/>
    <w:lvl w:ilvl="0" w:tplc="F612CAB6">
      <w:start w:val="1"/>
      <w:numFmt w:val="bullet"/>
      <w:lvlText w:val="-"/>
      <w:lvlJc w:val="left"/>
      <w:pPr>
        <w:ind w:left="720" w:hanging="360"/>
      </w:pPr>
      <w:rPr>
        <w:rFonts w:ascii="Aptos" w:hAnsi="Aptos" w:hint="default"/>
      </w:rPr>
    </w:lvl>
    <w:lvl w:ilvl="1" w:tplc="2DE2C322">
      <w:start w:val="1"/>
      <w:numFmt w:val="bullet"/>
      <w:lvlText w:val="o"/>
      <w:lvlJc w:val="left"/>
      <w:pPr>
        <w:ind w:left="1440" w:hanging="360"/>
      </w:pPr>
      <w:rPr>
        <w:rFonts w:ascii="Courier New" w:hAnsi="Courier New" w:hint="default"/>
      </w:rPr>
    </w:lvl>
    <w:lvl w:ilvl="2" w:tplc="951CE970">
      <w:start w:val="1"/>
      <w:numFmt w:val="bullet"/>
      <w:lvlText w:val=""/>
      <w:lvlJc w:val="left"/>
      <w:pPr>
        <w:ind w:left="2160" w:hanging="360"/>
      </w:pPr>
      <w:rPr>
        <w:rFonts w:ascii="Wingdings" w:hAnsi="Wingdings" w:hint="default"/>
      </w:rPr>
    </w:lvl>
    <w:lvl w:ilvl="3" w:tplc="F26004E8">
      <w:start w:val="1"/>
      <w:numFmt w:val="bullet"/>
      <w:lvlText w:val=""/>
      <w:lvlJc w:val="left"/>
      <w:pPr>
        <w:ind w:left="2880" w:hanging="360"/>
      </w:pPr>
      <w:rPr>
        <w:rFonts w:ascii="Symbol" w:hAnsi="Symbol" w:hint="default"/>
      </w:rPr>
    </w:lvl>
    <w:lvl w:ilvl="4" w:tplc="7A268C04">
      <w:start w:val="1"/>
      <w:numFmt w:val="bullet"/>
      <w:lvlText w:val="o"/>
      <w:lvlJc w:val="left"/>
      <w:pPr>
        <w:ind w:left="3600" w:hanging="360"/>
      </w:pPr>
      <w:rPr>
        <w:rFonts w:ascii="Courier New" w:hAnsi="Courier New" w:hint="default"/>
      </w:rPr>
    </w:lvl>
    <w:lvl w:ilvl="5" w:tplc="DEB432CC">
      <w:start w:val="1"/>
      <w:numFmt w:val="bullet"/>
      <w:lvlText w:val=""/>
      <w:lvlJc w:val="left"/>
      <w:pPr>
        <w:ind w:left="4320" w:hanging="360"/>
      </w:pPr>
      <w:rPr>
        <w:rFonts w:ascii="Wingdings" w:hAnsi="Wingdings" w:hint="default"/>
      </w:rPr>
    </w:lvl>
    <w:lvl w:ilvl="6" w:tplc="42925D58">
      <w:start w:val="1"/>
      <w:numFmt w:val="bullet"/>
      <w:lvlText w:val=""/>
      <w:lvlJc w:val="left"/>
      <w:pPr>
        <w:ind w:left="5040" w:hanging="360"/>
      </w:pPr>
      <w:rPr>
        <w:rFonts w:ascii="Symbol" w:hAnsi="Symbol" w:hint="default"/>
      </w:rPr>
    </w:lvl>
    <w:lvl w:ilvl="7" w:tplc="5A168D38">
      <w:start w:val="1"/>
      <w:numFmt w:val="bullet"/>
      <w:lvlText w:val="o"/>
      <w:lvlJc w:val="left"/>
      <w:pPr>
        <w:ind w:left="5760" w:hanging="360"/>
      </w:pPr>
      <w:rPr>
        <w:rFonts w:ascii="Courier New" w:hAnsi="Courier New" w:hint="default"/>
      </w:rPr>
    </w:lvl>
    <w:lvl w:ilvl="8" w:tplc="3576695A">
      <w:start w:val="1"/>
      <w:numFmt w:val="bullet"/>
      <w:lvlText w:val=""/>
      <w:lvlJc w:val="left"/>
      <w:pPr>
        <w:ind w:left="6480" w:hanging="360"/>
      </w:pPr>
      <w:rPr>
        <w:rFonts w:ascii="Wingdings" w:hAnsi="Wingdings" w:hint="default"/>
      </w:rPr>
    </w:lvl>
  </w:abstractNum>
  <w:abstractNum w:abstractNumId="5" w15:restartNumberingAfterBreak="0">
    <w:nsid w:val="0F611ACE"/>
    <w:multiLevelType w:val="hybridMultilevel"/>
    <w:tmpl w:val="FFFFFFFF"/>
    <w:lvl w:ilvl="0" w:tplc="F3D615CC">
      <w:start w:val="1"/>
      <w:numFmt w:val="bullet"/>
      <w:lvlText w:val="-"/>
      <w:lvlJc w:val="left"/>
      <w:pPr>
        <w:ind w:left="720" w:hanging="360"/>
      </w:pPr>
      <w:rPr>
        <w:rFonts w:ascii="Aptos" w:hAnsi="Aptos" w:hint="default"/>
      </w:rPr>
    </w:lvl>
    <w:lvl w:ilvl="1" w:tplc="85D81F32">
      <w:start w:val="1"/>
      <w:numFmt w:val="bullet"/>
      <w:lvlText w:val="o"/>
      <w:lvlJc w:val="left"/>
      <w:pPr>
        <w:ind w:left="1440" w:hanging="360"/>
      </w:pPr>
      <w:rPr>
        <w:rFonts w:ascii="Courier New" w:hAnsi="Courier New" w:hint="default"/>
      </w:rPr>
    </w:lvl>
    <w:lvl w:ilvl="2" w:tplc="4754E3F8">
      <w:start w:val="1"/>
      <w:numFmt w:val="bullet"/>
      <w:lvlText w:val=""/>
      <w:lvlJc w:val="left"/>
      <w:pPr>
        <w:ind w:left="2160" w:hanging="360"/>
      </w:pPr>
      <w:rPr>
        <w:rFonts w:ascii="Wingdings" w:hAnsi="Wingdings" w:hint="default"/>
      </w:rPr>
    </w:lvl>
    <w:lvl w:ilvl="3" w:tplc="2F0E7DBC">
      <w:start w:val="1"/>
      <w:numFmt w:val="bullet"/>
      <w:lvlText w:val=""/>
      <w:lvlJc w:val="left"/>
      <w:pPr>
        <w:ind w:left="2880" w:hanging="360"/>
      </w:pPr>
      <w:rPr>
        <w:rFonts w:ascii="Symbol" w:hAnsi="Symbol" w:hint="default"/>
      </w:rPr>
    </w:lvl>
    <w:lvl w:ilvl="4" w:tplc="3AA41548">
      <w:start w:val="1"/>
      <w:numFmt w:val="bullet"/>
      <w:lvlText w:val="o"/>
      <w:lvlJc w:val="left"/>
      <w:pPr>
        <w:ind w:left="3600" w:hanging="360"/>
      </w:pPr>
      <w:rPr>
        <w:rFonts w:ascii="Courier New" w:hAnsi="Courier New" w:hint="default"/>
      </w:rPr>
    </w:lvl>
    <w:lvl w:ilvl="5" w:tplc="ED904D80">
      <w:start w:val="1"/>
      <w:numFmt w:val="bullet"/>
      <w:lvlText w:val=""/>
      <w:lvlJc w:val="left"/>
      <w:pPr>
        <w:ind w:left="4320" w:hanging="360"/>
      </w:pPr>
      <w:rPr>
        <w:rFonts w:ascii="Wingdings" w:hAnsi="Wingdings" w:hint="default"/>
      </w:rPr>
    </w:lvl>
    <w:lvl w:ilvl="6" w:tplc="750240E8">
      <w:start w:val="1"/>
      <w:numFmt w:val="bullet"/>
      <w:lvlText w:val=""/>
      <w:lvlJc w:val="left"/>
      <w:pPr>
        <w:ind w:left="5040" w:hanging="360"/>
      </w:pPr>
      <w:rPr>
        <w:rFonts w:ascii="Symbol" w:hAnsi="Symbol" w:hint="default"/>
      </w:rPr>
    </w:lvl>
    <w:lvl w:ilvl="7" w:tplc="6CC65952">
      <w:start w:val="1"/>
      <w:numFmt w:val="bullet"/>
      <w:lvlText w:val="o"/>
      <w:lvlJc w:val="left"/>
      <w:pPr>
        <w:ind w:left="5760" w:hanging="360"/>
      </w:pPr>
      <w:rPr>
        <w:rFonts w:ascii="Courier New" w:hAnsi="Courier New" w:hint="default"/>
      </w:rPr>
    </w:lvl>
    <w:lvl w:ilvl="8" w:tplc="16D08060">
      <w:start w:val="1"/>
      <w:numFmt w:val="bullet"/>
      <w:lvlText w:val=""/>
      <w:lvlJc w:val="left"/>
      <w:pPr>
        <w:ind w:left="6480" w:hanging="360"/>
      </w:pPr>
      <w:rPr>
        <w:rFonts w:ascii="Wingdings" w:hAnsi="Wingdings" w:hint="default"/>
      </w:rPr>
    </w:lvl>
  </w:abstractNum>
  <w:abstractNum w:abstractNumId="6" w15:restartNumberingAfterBreak="0">
    <w:nsid w:val="12447B0B"/>
    <w:multiLevelType w:val="multilevel"/>
    <w:tmpl w:val="30D02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B52C9A"/>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11F2F"/>
    <w:multiLevelType w:val="multilevel"/>
    <w:tmpl w:val="2700A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EE6B48"/>
    <w:multiLevelType w:val="hybridMultilevel"/>
    <w:tmpl w:val="886070DE"/>
    <w:lvl w:ilvl="0" w:tplc="655E3DA2">
      <w:start w:val="1"/>
      <w:numFmt w:val="bullet"/>
      <w:lvlText w:val=""/>
      <w:lvlJc w:val="left"/>
      <w:pPr>
        <w:ind w:left="720" w:hanging="360"/>
      </w:pPr>
      <w:rPr>
        <w:rFonts w:ascii="Symbol" w:hAnsi="Symbol" w:hint="default"/>
      </w:rPr>
    </w:lvl>
    <w:lvl w:ilvl="1" w:tplc="EABCBBB4">
      <w:start w:val="1"/>
      <w:numFmt w:val="bullet"/>
      <w:lvlText w:val="o"/>
      <w:lvlJc w:val="left"/>
      <w:pPr>
        <w:ind w:left="1440" w:hanging="360"/>
      </w:pPr>
      <w:rPr>
        <w:rFonts w:ascii="Courier New" w:hAnsi="Courier New" w:hint="default"/>
      </w:rPr>
    </w:lvl>
    <w:lvl w:ilvl="2" w:tplc="9A14A0FA">
      <w:start w:val="1"/>
      <w:numFmt w:val="bullet"/>
      <w:lvlText w:val=""/>
      <w:lvlJc w:val="left"/>
      <w:pPr>
        <w:ind w:left="2160" w:hanging="360"/>
      </w:pPr>
      <w:rPr>
        <w:rFonts w:ascii="Wingdings" w:hAnsi="Wingdings" w:hint="default"/>
      </w:rPr>
    </w:lvl>
    <w:lvl w:ilvl="3" w:tplc="48380546">
      <w:start w:val="1"/>
      <w:numFmt w:val="bullet"/>
      <w:lvlText w:val=""/>
      <w:lvlJc w:val="left"/>
      <w:pPr>
        <w:ind w:left="2880" w:hanging="360"/>
      </w:pPr>
      <w:rPr>
        <w:rFonts w:ascii="Symbol" w:hAnsi="Symbol" w:hint="default"/>
      </w:rPr>
    </w:lvl>
    <w:lvl w:ilvl="4" w:tplc="A72842FA">
      <w:start w:val="1"/>
      <w:numFmt w:val="bullet"/>
      <w:lvlText w:val="o"/>
      <w:lvlJc w:val="left"/>
      <w:pPr>
        <w:ind w:left="3600" w:hanging="360"/>
      </w:pPr>
      <w:rPr>
        <w:rFonts w:ascii="Courier New" w:hAnsi="Courier New" w:hint="default"/>
      </w:rPr>
    </w:lvl>
    <w:lvl w:ilvl="5" w:tplc="CE900E14">
      <w:start w:val="1"/>
      <w:numFmt w:val="bullet"/>
      <w:lvlText w:val=""/>
      <w:lvlJc w:val="left"/>
      <w:pPr>
        <w:ind w:left="4320" w:hanging="360"/>
      </w:pPr>
      <w:rPr>
        <w:rFonts w:ascii="Wingdings" w:hAnsi="Wingdings" w:hint="default"/>
      </w:rPr>
    </w:lvl>
    <w:lvl w:ilvl="6" w:tplc="7724292C">
      <w:start w:val="1"/>
      <w:numFmt w:val="bullet"/>
      <w:lvlText w:val=""/>
      <w:lvlJc w:val="left"/>
      <w:pPr>
        <w:ind w:left="5040" w:hanging="360"/>
      </w:pPr>
      <w:rPr>
        <w:rFonts w:ascii="Symbol" w:hAnsi="Symbol" w:hint="default"/>
      </w:rPr>
    </w:lvl>
    <w:lvl w:ilvl="7" w:tplc="F5C08BEA">
      <w:start w:val="1"/>
      <w:numFmt w:val="bullet"/>
      <w:lvlText w:val="o"/>
      <w:lvlJc w:val="left"/>
      <w:pPr>
        <w:ind w:left="5760" w:hanging="360"/>
      </w:pPr>
      <w:rPr>
        <w:rFonts w:ascii="Courier New" w:hAnsi="Courier New" w:hint="default"/>
      </w:rPr>
    </w:lvl>
    <w:lvl w:ilvl="8" w:tplc="1A9C5840">
      <w:start w:val="1"/>
      <w:numFmt w:val="bullet"/>
      <w:lvlText w:val=""/>
      <w:lvlJc w:val="left"/>
      <w:pPr>
        <w:ind w:left="6480" w:hanging="360"/>
      </w:pPr>
      <w:rPr>
        <w:rFonts w:ascii="Wingdings" w:hAnsi="Wingdings" w:hint="default"/>
      </w:rPr>
    </w:lvl>
  </w:abstractNum>
  <w:abstractNum w:abstractNumId="10" w15:restartNumberingAfterBreak="0">
    <w:nsid w:val="1E264E40"/>
    <w:multiLevelType w:val="multilevel"/>
    <w:tmpl w:val="899A5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A93B51"/>
    <w:multiLevelType w:val="multilevel"/>
    <w:tmpl w:val="9A48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030B63"/>
    <w:multiLevelType w:val="multilevel"/>
    <w:tmpl w:val="2B8A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E24C86"/>
    <w:multiLevelType w:val="multilevel"/>
    <w:tmpl w:val="FBEC2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A461FD"/>
    <w:multiLevelType w:val="multilevel"/>
    <w:tmpl w:val="027A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6C5F68"/>
    <w:multiLevelType w:val="multilevel"/>
    <w:tmpl w:val="E44E4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C7E63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7748AA"/>
    <w:multiLevelType w:val="multilevel"/>
    <w:tmpl w:val="C1CA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4C4C3C"/>
    <w:multiLevelType w:val="hybridMultilevel"/>
    <w:tmpl w:val="64A6D2C4"/>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8526095"/>
    <w:multiLevelType w:val="multilevel"/>
    <w:tmpl w:val="F85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5C1270"/>
    <w:multiLevelType w:val="multilevel"/>
    <w:tmpl w:val="0622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929D88"/>
    <w:multiLevelType w:val="hybridMultilevel"/>
    <w:tmpl w:val="BCBC06F4"/>
    <w:lvl w:ilvl="0" w:tplc="1506F542">
      <w:start w:val="1"/>
      <w:numFmt w:val="lowerRoman"/>
      <w:lvlText w:val="iii)"/>
      <w:lvlJc w:val="right"/>
      <w:pPr>
        <w:ind w:left="720" w:hanging="360"/>
      </w:pPr>
    </w:lvl>
    <w:lvl w:ilvl="1" w:tplc="74869C5E">
      <w:start w:val="1"/>
      <w:numFmt w:val="lowerLetter"/>
      <w:lvlText w:val="%2."/>
      <w:lvlJc w:val="left"/>
      <w:pPr>
        <w:ind w:left="1440" w:hanging="360"/>
      </w:pPr>
    </w:lvl>
    <w:lvl w:ilvl="2" w:tplc="482E99A8">
      <w:start w:val="1"/>
      <w:numFmt w:val="lowerRoman"/>
      <w:lvlText w:val="%3."/>
      <w:lvlJc w:val="right"/>
      <w:pPr>
        <w:ind w:left="2160" w:hanging="180"/>
      </w:pPr>
    </w:lvl>
    <w:lvl w:ilvl="3" w:tplc="4E86DABC">
      <w:start w:val="1"/>
      <w:numFmt w:val="decimal"/>
      <w:lvlText w:val="%4."/>
      <w:lvlJc w:val="left"/>
      <w:pPr>
        <w:ind w:left="2880" w:hanging="360"/>
      </w:pPr>
    </w:lvl>
    <w:lvl w:ilvl="4" w:tplc="EAECF46E">
      <w:start w:val="1"/>
      <w:numFmt w:val="lowerLetter"/>
      <w:lvlText w:val="%5."/>
      <w:lvlJc w:val="left"/>
      <w:pPr>
        <w:ind w:left="3600" w:hanging="360"/>
      </w:pPr>
    </w:lvl>
    <w:lvl w:ilvl="5" w:tplc="D96A783A">
      <w:start w:val="1"/>
      <w:numFmt w:val="lowerRoman"/>
      <w:lvlText w:val="%6."/>
      <w:lvlJc w:val="right"/>
      <w:pPr>
        <w:ind w:left="4320" w:hanging="180"/>
      </w:pPr>
    </w:lvl>
    <w:lvl w:ilvl="6" w:tplc="E5A0D242">
      <w:start w:val="1"/>
      <w:numFmt w:val="decimal"/>
      <w:lvlText w:val="%7."/>
      <w:lvlJc w:val="left"/>
      <w:pPr>
        <w:ind w:left="5040" w:hanging="360"/>
      </w:pPr>
    </w:lvl>
    <w:lvl w:ilvl="7" w:tplc="CCFC7008">
      <w:start w:val="1"/>
      <w:numFmt w:val="lowerLetter"/>
      <w:lvlText w:val="%8."/>
      <w:lvlJc w:val="left"/>
      <w:pPr>
        <w:ind w:left="5760" w:hanging="360"/>
      </w:pPr>
    </w:lvl>
    <w:lvl w:ilvl="8" w:tplc="8584AF7C">
      <w:start w:val="1"/>
      <w:numFmt w:val="lowerRoman"/>
      <w:lvlText w:val="%9."/>
      <w:lvlJc w:val="right"/>
      <w:pPr>
        <w:ind w:left="6480" w:hanging="180"/>
      </w:pPr>
    </w:lvl>
  </w:abstractNum>
  <w:abstractNum w:abstractNumId="22" w15:restartNumberingAfterBreak="0">
    <w:nsid w:val="40D74C5B"/>
    <w:multiLevelType w:val="multilevel"/>
    <w:tmpl w:val="EB56D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106A68"/>
    <w:multiLevelType w:val="multilevel"/>
    <w:tmpl w:val="E32EFF06"/>
    <w:lvl w:ilvl="0">
      <w:start w:val="1"/>
      <w:numFmt w:val="upperRoman"/>
      <w:lvlText w:val="%1."/>
      <w:lvlJc w:val="left"/>
      <w:pPr>
        <w:ind w:left="360" w:hanging="360"/>
      </w:pPr>
      <w:rPr>
        <w:rFonts w:hint="default"/>
      </w:rPr>
    </w:lvl>
    <w:lvl w:ilvl="1">
      <w:start w:val="1"/>
      <w:numFmt w:val="lowerLetter"/>
      <w:lvlText w:val="%2."/>
      <w:lvlJc w:val="left"/>
      <w:pPr>
        <w:ind w:left="360" w:hanging="360"/>
      </w:pPr>
      <w:rPr>
        <w:b w:val="0"/>
        <w:bCs/>
      </w:rPr>
    </w:lvl>
    <w:lvl w:ilvl="2">
      <w:start w:val="1"/>
      <w:numFmt w:val="lowerRoman"/>
      <w:lvlText w:val="(%3)"/>
      <w:lvlJc w:val="left"/>
      <w:pPr>
        <w:ind w:left="360" w:hanging="360"/>
      </w:pPr>
      <w:rPr>
        <w:rFonts w:hint="default"/>
        <w:b w:val="0"/>
        <w:bCs/>
      </w:rPr>
    </w:lvl>
    <w:lvl w:ilvl="3">
      <w:start w:val="1"/>
      <w:numFmt w:val="decimal"/>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Roman"/>
      <w:lvlText w:val="(%6)"/>
      <w:lvlJc w:val="left"/>
      <w:pPr>
        <w:ind w:left="3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24" w15:restartNumberingAfterBreak="0">
    <w:nsid w:val="49C682F0"/>
    <w:multiLevelType w:val="hybridMultilevel"/>
    <w:tmpl w:val="FFFFFFFF"/>
    <w:lvl w:ilvl="0" w:tplc="CC9AC4F8">
      <w:start w:val="1"/>
      <w:numFmt w:val="bullet"/>
      <w:lvlText w:val=""/>
      <w:lvlJc w:val="left"/>
      <w:pPr>
        <w:ind w:left="720" w:hanging="360"/>
      </w:pPr>
      <w:rPr>
        <w:rFonts w:ascii="Symbol" w:hAnsi="Symbol" w:hint="default"/>
      </w:rPr>
    </w:lvl>
    <w:lvl w:ilvl="1" w:tplc="DDC433D2">
      <w:start w:val="1"/>
      <w:numFmt w:val="bullet"/>
      <w:lvlText w:val="o"/>
      <w:lvlJc w:val="left"/>
      <w:pPr>
        <w:ind w:left="1440" w:hanging="360"/>
      </w:pPr>
      <w:rPr>
        <w:rFonts w:ascii="Courier New" w:hAnsi="Courier New" w:hint="default"/>
      </w:rPr>
    </w:lvl>
    <w:lvl w:ilvl="2" w:tplc="64AA2E6E">
      <w:start w:val="1"/>
      <w:numFmt w:val="bullet"/>
      <w:lvlText w:val=""/>
      <w:lvlJc w:val="left"/>
      <w:pPr>
        <w:ind w:left="2160" w:hanging="360"/>
      </w:pPr>
      <w:rPr>
        <w:rFonts w:ascii="Wingdings" w:hAnsi="Wingdings" w:hint="default"/>
      </w:rPr>
    </w:lvl>
    <w:lvl w:ilvl="3" w:tplc="ADAE6CFA">
      <w:start w:val="1"/>
      <w:numFmt w:val="bullet"/>
      <w:lvlText w:val=""/>
      <w:lvlJc w:val="left"/>
      <w:pPr>
        <w:ind w:left="2880" w:hanging="360"/>
      </w:pPr>
      <w:rPr>
        <w:rFonts w:ascii="Symbol" w:hAnsi="Symbol" w:hint="default"/>
      </w:rPr>
    </w:lvl>
    <w:lvl w:ilvl="4" w:tplc="161A5D62">
      <w:start w:val="1"/>
      <w:numFmt w:val="bullet"/>
      <w:lvlText w:val="o"/>
      <w:lvlJc w:val="left"/>
      <w:pPr>
        <w:ind w:left="3600" w:hanging="360"/>
      </w:pPr>
      <w:rPr>
        <w:rFonts w:ascii="Courier New" w:hAnsi="Courier New" w:hint="default"/>
      </w:rPr>
    </w:lvl>
    <w:lvl w:ilvl="5" w:tplc="CDD631A0">
      <w:start w:val="1"/>
      <w:numFmt w:val="bullet"/>
      <w:lvlText w:val=""/>
      <w:lvlJc w:val="left"/>
      <w:pPr>
        <w:ind w:left="4320" w:hanging="360"/>
      </w:pPr>
      <w:rPr>
        <w:rFonts w:ascii="Wingdings" w:hAnsi="Wingdings" w:hint="default"/>
      </w:rPr>
    </w:lvl>
    <w:lvl w:ilvl="6" w:tplc="2264ADAC">
      <w:start w:val="1"/>
      <w:numFmt w:val="bullet"/>
      <w:lvlText w:val=""/>
      <w:lvlJc w:val="left"/>
      <w:pPr>
        <w:ind w:left="5040" w:hanging="360"/>
      </w:pPr>
      <w:rPr>
        <w:rFonts w:ascii="Symbol" w:hAnsi="Symbol" w:hint="default"/>
      </w:rPr>
    </w:lvl>
    <w:lvl w:ilvl="7" w:tplc="4CE67EE0">
      <w:start w:val="1"/>
      <w:numFmt w:val="bullet"/>
      <w:lvlText w:val="o"/>
      <w:lvlJc w:val="left"/>
      <w:pPr>
        <w:ind w:left="5760" w:hanging="360"/>
      </w:pPr>
      <w:rPr>
        <w:rFonts w:ascii="Courier New" w:hAnsi="Courier New" w:hint="default"/>
      </w:rPr>
    </w:lvl>
    <w:lvl w:ilvl="8" w:tplc="DB5A8EF6">
      <w:start w:val="1"/>
      <w:numFmt w:val="bullet"/>
      <w:lvlText w:val=""/>
      <w:lvlJc w:val="left"/>
      <w:pPr>
        <w:ind w:left="6480" w:hanging="360"/>
      </w:pPr>
      <w:rPr>
        <w:rFonts w:ascii="Wingdings" w:hAnsi="Wingdings" w:hint="default"/>
      </w:rPr>
    </w:lvl>
  </w:abstractNum>
  <w:abstractNum w:abstractNumId="25" w15:restartNumberingAfterBreak="0">
    <w:nsid w:val="49FE60FF"/>
    <w:multiLevelType w:val="multilevel"/>
    <w:tmpl w:val="AC96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FE43D6"/>
    <w:multiLevelType w:val="multilevel"/>
    <w:tmpl w:val="6F1E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C2CCDB"/>
    <w:multiLevelType w:val="hybridMultilevel"/>
    <w:tmpl w:val="FFFFFFFF"/>
    <w:lvl w:ilvl="0" w:tplc="F5905E44">
      <w:start w:val="1"/>
      <w:numFmt w:val="lowerRoman"/>
      <w:lvlText w:val="%1)"/>
      <w:lvlJc w:val="left"/>
      <w:pPr>
        <w:ind w:left="360" w:hanging="360"/>
      </w:pPr>
    </w:lvl>
    <w:lvl w:ilvl="1" w:tplc="BD9ED7C2">
      <w:start w:val="1"/>
      <w:numFmt w:val="lowerLetter"/>
      <w:lvlText w:val="%2."/>
      <w:lvlJc w:val="left"/>
      <w:pPr>
        <w:ind w:left="1080" w:hanging="360"/>
      </w:pPr>
    </w:lvl>
    <w:lvl w:ilvl="2" w:tplc="CF0E0CD4">
      <w:start w:val="1"/>
      <w:numFmt w:val="lowerRoman"/>
      <w:lvlText w:val="%3."/>
      <w:lvlJc w:val="right"/>
      <w:pPr>
        <w:ind w:left="1800" w:hanging="180"/>
      </w:pPr>
    </w:lvl>
    <w:lvl w:ilvl="3" w:tplc="6884E93A">
      <w:start w:val="1"/>
      <w:numFmt w:val="decimal"/>
      <w:lvlText w:val="%4."/>
      <w:lvlJc w:val="left"/>
      <w:pPr>
        <w:ind w:left="2520" w:hanging="360"/>
      </w:pPr>
    </w:lvl>
    <w:lvl w:ilvl="4" w:tplc="F7F4E230">
      <w:start w:val="1"/>
      <w:numFmt w:val="lowerLetter"/>
      <w:lvlText w:val="%5."/>
      <w:lvlJc w:val="left"/>
      <w:pPr>
        <w:ind w:left="3240" w:hanging="360"/>
      </w:pPr>
    </w:lvl>
    <w:lvl w:ilvl="5" w:tplc="06D438A8">
      <w:start w:val="1"/>
      <w:numFmt w:val="lowerRoman"/>
      <w:lvlText w:val="%6."/>
      <w:lvlJc w:val="right"/>
      <w:pPr>
        <w:ind w:left="3960" w:hanging="180"/>
      </w:pPr>
    </w:lvl>
    <w:lvl w:ilvl="6" w:tplc="E5E41038">
      <w:start w:val="1"/>
      <w:numFmt w:val="decimal"/>
      <w:lvlText w:val="%7."/>
      <w:lvlJc w:val="left"/>
      <w:pPr>
        <w:ind w:left="4680" w:hanging="360"/>
      </w:pPr>
    </w:lvl>
    <w:lvl w:ilvl="7" w:tplc="B90A2E4E">
      <w:start w:val="1"/>
      <w:numFmt w:val="lowerLetter"/>
      <w:lvlText w:val="%8."/>
      <w:lvlJc w:val="left"/>
      <w:pPr>
        <w:ind w:left="5400" w:hanging="360"/>
      </w:pPr>
    </w:lvl>
    <w:lvl w:ilvl="8" w:tplc="DC1A4E4A">
      <w:start w:val="1"/>
      <w:numFmt w:val="lowerRoman"/>
      <w:lvlText w:val="%9."/>
      <w:lvlJc w:val="right"/>
      <w:pPr>
        <w:ind w:left="6120" w:hanging="180"/>
      </w:pPr>
    </w:lvl>
  </w:abstractNum>
  <w:abstractNum w:abstractNumId="28" w15:restartNumberingAfterBreak="0">
    <w:nsid w:val="54527AAC"/>
    <w:multiLevelType w:val="hybridMultilevel"/>
    <w:tmpl w:val="FFFFFFFF"/>
    <w:lvl w:ilvl="0" w:tplc="1BC018BE">
      <w:start w:val="1"/>
      <w:numFmt w:val="bullet"/>
      <w:lvlText w:val="-"/>
      <w:lvlJc w:val="left"/>
      <w:pPr>
        <w:ind w:left="720" w:hanging="360"/>
      </w:pPr>
      <w:rPr>
        <w:rFonts w:ascii="Aptos" w:hAnsi="Aptos" w:hint="default"/>
      </w:rPr>
    </w:lvl>
    <w:lvl w:ilvl="1" w:tplc="813E8BCE">
      <w:start w:val="1"/>
      <w:numFmt w:val="bullet"/>
      <w:lvlText w:val="o"/>
      <w:lvlJc w:val="left"/>
      <w:pPr>
        <w:ind w:left="1440" w:hanging="360"/>
      </w:pPr>
      <w:rPr>
        <w:rFonts w:ascii="Courier New" w:hAnsi="Courier New" w:hint="default"/>
      </w:rPr>
    </w:lvl>
    <w:lvl w:ilvl="2" w:tplc="DC8EBFAC">
      <w:start w:val="1"/>
      <w:numFmt w:val="bullet"/>
      <w:lvlText w:val=""/>
      <w:lvlJc w:val="left"/>
      <w:pPr>
        <w:ind w:left="2160" w:hanging="360"/>
      </w:pPr>
      <w:rPr>
        <w:rFonts w:ascii="Wingdings" w:hAnsi="Wingdings" w:hint="default"/>
      </w:rPr>
    </w:lvl>
    <w:lvl w:ilvl="3" w:tplc="E03C139A">
      <w:start w:val="1"/>
      <w:numFmt w:val="bullet"/>
      <w:lvlText w:val=""/>
      <w:lvlJc w:val="left"/>
      <w:pPr>
        <w:ind w:left="2880" w:hanging="360"/>
      </w:pPr>
      <w:rPr>
        <w:rFonts w:ascii="Symbol" w:hAnsi="Symbol" w:hint="default"/>
      </w:rPr>
    </w:lvl>
    <w:lvl w:ilvl="4" w:tplc="5956B824">
      <w:start w:val="1"/>
      <w:numFmt w:val="bullet"/>
      <w:lvlText w:val="o"/>
      <w:lvlJc w:val="left"/>
      <w:pPr>
        <w:ind w:left="3600" w:hanging="360"/>
      </w:pPr>
      <w:rPr>
        <w:rFonts w:ascii="Courier New" w:hAnsi="Courier New" w:hint="default"/>
      </w:rPr>
    </w:lvl>
    <w:lvl w:ilvl="5" w:tplc="E5DA7E30">
      <w:start w:val="1"/>
      <w:numFmt w:val="bullet"/>
      <w:lvlText w:val=""/>
      <w:lvlJc w:val="left"/>
      <w:pPr>
        <w:ind w:left="4320" w:hanging="360"/>
      </w:pPr>
      <w:rPr>
        <w:rFonts w:ascii="Wingdings" w:hAnsi="Wingdings" w:hint="default"/>
      </w:rPr>
    </w:lvl>
    <w:lvl w:ilvl="6" w:tplc="8F763AE8">
      <w:start w:val="1"/>
      <w:numFmt w:val="bullet"/>
      <w:lvlText w:val=""/>
      <w:lvlJc w:val="left"/>
      <w:pPr>
        <w:ind w:left="5040" w:hanging="360"/>
      </w:pPr>
      <w:rPr>
        <w:rFonts w:ascii="Symbol" w:hAnsi="Symbol" w:hint="default"/>
      </w:rPr>
    </w:lvl>
    <w:lvl w:ilvl="7" w:tplc="46D4AF90">
      <w:start w:val="1"/>
      <w:numFmt w:val="bullet"/>
      <w:lvlText w:val="o"/>
      <w:lvlJc w:val="left"/>
      <w:pPr>
        <w:ind w:left="5760" w:hanging="360"/>
      </w:pPr>
      <w:rPr>
        <w:rFonts w:ascii="Courier New" w:hAnsi="Courier New" w:hint="default"/>
      </w:rPr>
    </w:lvl>
    <w:lvl w:ilvl="8" w:tplc="D8B4EDA6">
      <w:start w:val="1"/>
      <w:numFmt w:val="bullet"/>
      <w:lvlText w:val=""/>
      <w:lvlJc w:val="left"/>
      <w:pPr>
        <w:ind w:left="6480" w:hanging="360"/>
      </w:pPr>
      <w:rPr>
        <w:rFonts w:ascii="Wingdings" w:hAnsi="Wingdings" w:hint="default"/>
      </w:rPr>
    </w:lvl>
  </w:abstractNum>
  <w:abstractNum w:abstractNumId="29" w15:restartNumberingAfterBreak="0">
    <w:nsid w:val="59B37B2F"/>
    <w:multiLevelType w:val="multilevel"/>
    <w:tmpl w:val="1288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0A61A3"/>
    <w:multiLevelType w:val="hybridMultilevel"/>
    <w:tmpl w:val="C81A2200"/>
    <w:lvl w:ilvl="0" w:tplc="70B69402">
      <w:start w:val="1"/>
      <w:numFmt w:val="bullet"/>
      <w:lvlText w:val=""/>
      <w:lvlJc w:val="left"/>
      <w:pPr>
        <w:tabs>
          <w:tab w:val="num" w:pos="720"/>
        </w:tabs>
        <w:ind w:left="720" w:hanging="360"/>
      </w:pPr>
      <w:rPr>
        <w:rFonts w:ascii="Symbol" w:hAnsi="Symbol" w:hint="default"/>
        <w:sz w:val="20"/>
      </w:rPr>
    </w:lvl>
    <w:lvl w:ilvl="1" w:tplc="A136160A" w:tentative="1">
      <w:start w:val="1"/>
      <w:numFmt w:val="bullet"/>
      <w:lvlText w:val=""/>
      <w:lvlJc w:val="left"/>
      <w:pPr>
        <w:tabs>
          <w:tab w:val="num" w:pos="1440"/>
        </w:tabs>
        <w:ind w:left="1440" w:hanging="360"/>
      </w:pPr>
      <w:rPr>
        <w:rFonts w:ascii="Symbol" w:hAnsi="Symbol" w:hint="default"/>
        <w:sz w:val="20"/>
      </w:rPr>
    </w:lvl>
    <w:lvl w:ilvl="2" w:tplc="ED8C9604" w:tentative="1">
      <w:start w:val="1"/>
      <w:numFmt w:val="bullet"/>
      <w:lvlText w:val=""/>
      <w:lvlJc w:val="left"/>
      <w:pPr>
        <w:tabs>
          <w:tab w:val="num" w:pos="2160"/>
        </w:tabs>
        <w:ind w:left="2160" w:hanging="360"/>
      </w:pPr>
      <w:rPr>
        <w:rFonts w:ascii="Symbol" w:hAnsi="Symbol" w:hint="default"/>
        <w:sz w:val="20"/>
      </w:rPr>
    </w:lvl>
    <w:lvl w:ilvl="3" w:tplc="A6AA3AC8" w:tentative="1">
      <w:start w:val="1"/>
      <w:numFmt w:val="bullet"/>
      <w:lvlText w:val=""/>
      <w:lvlJc w:val="left"/>
      <w:pPr>
        <w:tabs>
          <w:tab w:val="num" w:pos="2880"/>
        </w:tabs>
        <w:ind w:left="2880" w:hanging="360"/>
      </w:pPr>
      <w:rPr>
        <w:rFonts w:ascii="Symbol" w:hAnsi="Symbol" w:hint="default"/>
        <w:sz w:val="20"/>
      </w:rPr>
    </w:lvl>
    <w:lvl w:ilvl="4" w:tplc="7D580D7A" w:tentative="1">
      <w:start w:val="1"/>
      <w:numFmt w:val="bullet"/>
      <w:lvlText w:val=""/>
      <w:lvlJc w:val="left"/>
      <w:pPr>
        <w:tabs>
          <w:tab w:val="num" w:pos="3600"/>
        </w:tabs>
        <w:ind w:left="3600" w:hanging="360"/>
      </w:pPr>
      <w:rPr>
        <w:rFonts w:ascii="Symbol" w:hAnsi="Symbol" w:hint="default"/>
        <w:sz w:val="20"/>
      </w:rPr>
    </w:lvl>
    <w:lvl w:ilvl="5" w:tplc="4044E346" w:tentative="1">
      <w:start w:val="1"/>
      <w:numFmt w:val="bullet"/>
      <w:lvlText w:val=""/>
      <w:lvlJc w:val="left"/>
      <w:pPr>
        <w:tabs>
          <w:tab w:val="num" w:pos="4320"/>
        </w:tabs>
        <w:ind w:left="4320" w:hanging="360"/>
      </w:pPr>
      <w:rPr>
        <w:rFonts w:ascii="Symbol" w:hAnsi="Symbol" w:hint="default"/>
        <w:sz w:val="20"/>
      </w:rPr>
    </w:lvl>
    <w:lvl w:ilvl="6" w:tplc="84BC904E" w:tentative="1">
      <w:start w:val="1"/>
      <w:numFmt w:val="bullet"/>
      <w:lvlText w:val=""/>
      <w:lvlJc w:val="left"/>
      <w:pPr>
        <w:tabs>
          <w:tab w:val="num" w:pos="5040"/>
        </w:tabs>
        <w:ind w:left="5040" w:hanging="360"/>
      </w:pPr>
      <w:rPr>
        <w:rFonts w:ascii="Symbol" w:hAnsi="Symbol" w:hint="default"/>
        <w:sz w:val="20"/>
      </w:rPr>
    </w:lvl>
    <w:lvl w:ilvl="7" w:tplc="A718C6A0" w:tentative="1">
      <w:start w:val="1"/>
      <w:numFmt w:val="bullet"/>
      <w:lvlText w:val=""/>
      <w:lvlJc w:val="left"/>
      <w:pPr>
        <w:tabs>
          <w:tab w:val="num" w:pos="5760"/>
        </w:tabs>
        <w:ind w:left="5760" w:hanging="360"/>
      </w:pPr>
      <w:rPr>
        <w:rFonts w:ascii="Symbol" w:hAnsi="Symbol" w:hint="default"/>
        <w:sz w:val="20"/>
      </w:rPr>
    </w:lvl>
    <w:lvl w:ilvl="8" w:tplc="9D624E04"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7E1D2B"/>
    <w:multiLevelType w:val="hybridMultilevel"/>
    <w:tmpl w:val="305A5B76"/>
    <w:lvl w:ilvl="0" w:tplc="FFFFFFFF">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EE5297E"/>
    <w:multiLevelType w:val="multilevel"/>
    <w:tmpl w:val="2648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314460"/>
    <w:multiLevelType w:val="hybridMultilevel"/>
    <w:tmpl w:val="9872DB62"/>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2124C4"/>
    <w:multiLevelType w:val="hybridMultilevel"/>
    <w:tmpl w:val="58147F38"/>
    <w:lvl w:ilvl="0" w:tplc="FFFFFFFF">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E51421D"/>
    <w:multiLevelType w:val="multilevel"/>
    <w:tmpl w:val="197C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6087321">
    <w:abstractNumId w:val="9"/>
  </w:num>
  <w:num w:numId="2" w16cid:durableId="227805919">
    <w:abstractNumId w:val="21"/>
  </w:num>
  <w:num w:numId="3" w16cid:durableId="1470856744">
    <w:abstractNumId w:val="2"/>
  </w:num>
  <w:num w:numId="4" w16cid:durableId="1676876620">
    <w:abstractNumId w:val="7"/>
  </w:num>
  <w:num w:numId="5" w16cid:durableId="343439126">
    <w:abstractNumId w:val="16"/>
  </w:num>
  <w:num w:numId="6" w16cid:durableId="1677460952">
    <w:abstractNumId w:val="27"/>
  </w:num>
  <w:num w:numId="7" w16cid:durableId="421341339">
    <w:abstractNumId w:val="28"/>
  </w:num>
  <w:num w:numId="8" w16cid:durableId="1968194942">
    <w:abstractNumId w:val="4"/>
  </w:num>
  <w:num w:numId="9" w16cid:durableId="709644476">
    <w:abstractNumId w:val="5"/>
  </w:num>
  <w:num w:numId="10" w16cid:durableId="1913807963">
    <w:abstractNumId w:val="24"/>
  </w:num>
  <w:num w:numId="11" w16cid:durableId="495610966">
    <w:abstractNumId w:val="0"/>
  </w:num>
  <w:num w:numId="12" w16cid:durableId="1363047671">
    <w:abstractNumId w:val="12"/>
  </w:num>
  <w:num w:numId="13" w16cid:durableId="982544609">
    <w:abstractNumId w:val="3"/>
  </w:num>
  <w:num w:numId="14" w16cid:durableId="1515611261">
    <w:abstractNumId w:val="17"/>
  </w:num>
  <w:num w:numId="15" w16cid:durableId="1880555931">
    <w:abstractNumId w:val="30"/>
  </w:num>
  <w:num w:numId="16" w16cid:durableId="1137724407">
    <w:abstractNumId w:val="11"/>
  </w:num>
  <w:num w:numId="17" w16cid:durableId="1221400632">
    <w:abstractNumId w:val="22"/>
  </w:num>
  <w:num w:numId="18" w16cid:durableId="531304736">
    <w:abstractNumId w:val="32"/>
  </w:num>
  <w:num w:numId="19" w16cid:durableId="857893972">
    <w:abstractNumId w:val="35"/>
  </w:num>
  <w:num w:numId="20" w16cid:durableId="748769636">
    <w:abstractNumId w:val="1"/>
  </w:num>
  <w:num w:numId="21" w16cid:durableId="397704818">
    <w:abstractNumId w:val="26"/>
  </w:num>
  <w:num w:numId="22" w16cid:durableId="475688180">
    <w:abstractNumId w:val="29"/>
  </w:num>
  <w:num w:numId="23" w16cid:durableId="1211569896">
    <w:abstractNumId w:val="25"/>
  </w:num>
  <w:num w:numId="24" w16cid:durableId="1349411318">
    <w:abstractNumId w:val="10"/>
  </w:num>
  <w:num w:numId="25" w16cid:durableId="259995335">
    <w:abstractNumId w:val="14"/>
  </w:num>
  <w:num w:numId="26" w16cid:durableId="1805731173">
    <w:abstractNumId w:val="8"/>
  </w:num>
  <w:num w:numId="27" w16cid:durableId="2064284115">
    <w:abstractNumId w:val="15"/>
  </w:num>
  <w:num w:numId="28" w16cid:durableId="2052881584">
    <w:abstractNumId w:val="6"/>
  </w:num>
  <w:num w:numId="29" w16cid:durableId="1576626145">
    <w:abstractNumId w:val="19"/>
  </w:num>
  <w:num w:numId="30" w16cid:durableId="489831407">
    <w:abstractNumId w:val="13"/>
  </w:num>
  <w:num w:numId="31" w16cid:durableId="1114859175">
    <w:abstractNumId w:val="20"/>
  </w:num>
  <w:num w:numId="32" w16cid:durableId="1871608734">
    <w:abstractNumId w:val="18"/>
  </w:num>
  <w:num w:numId="33" w16cid:durableId="1474638703">
    <w:abstractNumId w:val="33"/>
  </w:num>
  <w:num w:numId="34" w16cid:durableId="1563099371">
    <w:abstractNumId w:val="34"/>
  </w:num>
  <w:num w:numId="35" w16cid:durableId="1741173722">
    <w:abstractNumId w:val="31"/>
  </w:num>
  <w:num w:numId="36" w16cid:durableId="10262478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97"/>
    <w:rsid w:val="0004585F"/>
    <w:rsid w:val="00051019"/>
    <w:rsid w:val="00070EFB"/>
    <w:rsid w:val="00072179"/>
    <w:rsid w:val="0008579D"/>
    <w:rsid w:val="0008723D"/>
    <w:rsid w:val="00137DAB"/>
    <w:rsid w:val="00170CD0"/>
    <w:rsid w:val="001B59D8"/>
    <w:rsid w:val="001C64CE"/>
    <w:rsid w:val="00210A74"/>
    <w:rsid w:val="00215AF3"/>
    <w:rsid w:val="002524FA"/>
    <w:rsid w:val="00254D46"/>
    <w:rsid w:val="00270C27"/>
    <w:rsid w:val="00294D23"/>
    <w:rsid w:val="003025E1"/>
    <w:rsid w:val="003507BB"/>
    <w:rsid w:val="00351615"/>
    <w:rsid w:val="003777ED"/>
    <w:rsid w:val="003A7AF7"/>
    <w:rsid w:val="00414370"/>
    <w:rsid w:val="00414B73"/>
    <w:rsid w:val="004300C1"/>
    <w:rsid w:val="00431515"/>
    <w:rsid w:val="004A70F2"/>
    <w:rsid w:val="004D7D82"/>
    <w:rsid w:val="00504E57"/>
    <w:rsid w:val="005E6D33"/>
    <w:rsid w:val="006572AD"/>
    <w:rsid w:val="00665B97"/>
    <w:rsid w:val="0068542A"/>
    <w:rsid w:val="00760CDA"/>
    <w:rsid w:val="00776EF6"/>
    <w:rsid w:val="007C1295"/>
    <w:rsid w:val="008173E9"/>
    <w:rsid w:val="008444F2"/>
    <w:rsid w:val="00891658"/>
    <w:rsid w:val="00891779"/>
    <w:rsid w:val="00897CB2"/>
    <w:rsid w:val="008B42CD"/>
    <w:rsid w:val="008E6A64"/>
    <w:rsid w:val="008F7591"/>
    <w:rsid w:val="00900A6A"/>
    <w:rsid w:val="009440DB"/>
    <w:rsid w:val="00954BBC"/>
    <w:rsid w:val="00982F57"/>
    <w:rsid w:val="009C3413"/>
    <w:rsid w:val="00A0354F"/>
    <w:rsid w:val="00A05B4D"/>
    <w:rsid w:val="00A21AC6"/>
    <w:rsid w:val="00AC3638"/>
    <w:rsid w:val="00AF178A"/>
    <w:rsid w:val="00B713FF"/>
    <w:rsid w:val="00B838EB"/>
    <w:rsid w:val="00B841F1"/>
    <w:rsid w:val="00BB184D"/>
    <w:rsid w:val="00BC0B29"/>
    <w:rsid w:val="00BE7CBA"/>
    <w:rsid w:val="00C14F7C"/>
    <w:rsid w:val="00C32E2E"/>
    <w:rsid w:val="00C50517"/>
    <w:rsid w:val="00C601C9"/>
    <w:rsid w:val="00C67078"/>
    <w:rsid w:val="00CE4B43"/>
    <w:rsid w:val="00CF7413"/>
    <w:rsid w:val="00D5533F"/>
    <w:rsid w:val="00D873DA"/>
    <w:rsid w:val="00DA3A06"/>
    <w:rsid w:val="00DA6221"/>
    <w:rsid w:val="00E00D8C"/>
    <w:rsid w:val="00E559E3"/>
    <w:rsid w:val="00E878BC"/>
    <w:rsid w:val="00EE016E"/>
    <w:rsid w:val="00F74DEE"/>
    <w:rsid w:val="00FA0215"/>
    <w:rsid w:val="00FD137B"/>
    <w:rsid w:val="00FF3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70839"/>
  <w15:chartTrackingRefBased/>
  <w15:docId w15:val="{5BF6E3FB-72C6-433F-B6F0-58951798D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97"/>
    <w:pPr>
      <w:spacing w:after="0" w:line="240" w:lineRule="auto"/>
    </w:pPr>
    <w:rPr>
      <w:kern w:val="0"/>
      <w14:ligatures w14:val="none"/>
    </w:rPr>
  </w:style>
  <w:style w:type="paragraph" w:styleId="Heading1">
    <w:name w:val="heading 1"/>
    <w:basedOn w:val="Normal"/>
    <w:next w:val="Normal"/>
    <w:link w:val="Heading1Char"/>
    <w:uiPriority w:val="9"/>
    <w:qFormat/>
    <w:rsid w:val="00665B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5B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5B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5B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5B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5B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5B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5B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5B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5B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5B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5B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5B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5B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5B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5B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5B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5B97"/>
    <w:rPr>
      <w:rFonts w:eastAsiaTheme="majorEastAsia" w:cstheme="majorBidi"/>
      <w:color w:val="272727" w:themeColor="text1" w:themeTint="D8"/>
    </w:rPr>
  </w:style>
  <w:style w:type="paragraph" w:styleId="Title">
    <w:name w:val="Title"/>
    <w:basedOn w:val="Normal"/>
    <w:next w:val="Normal"/>
    <w:link w:val="TitleChar"/>
    <w:uiPriority w:val="10"/>
    <w:qFormat/>
    <w:rsid w:val="00665B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5B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5B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5B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5B97"/>
    <w:pPr>
      <w:spacing w:before="160"/>
      <w:jc w:val="center"/>
    </w:pPr>
    <w:rPr>
      <w:i/>
      <w:iCs/>
      <w:color w:val="404040" w:themeColor="text1" w:themeTint="BF"/>
    </w:rPr>
  </w:style>
  <w:style w:type="character" w:customStyle="1" w:styleId="QuoteChar">
    <w:name w:val="Quote Char"/>
    <w:basedOn w:val="DefaultParagraphFont"/>
    <w:link w:val="Quote"/>
    <w:uiPriority w:val="29"/>
    <w:rsid w:val="00665B97"/>
    <w:rPr>
      <w:i/>
      <w:iCs/>
      <w:color w:val="404040" w:themeColor="text1" w:themeTint="BF"/>
    </w:rPr>
  </w:style>
  <w:style w:type="paragraph" w:styleId="ListParagraph">
    <w:name w:val="List Paragraph"/>
    <w:basedOn w:val="Normal"/>
    <w:uiPriority w:val="34"/>
    <w:qFormat/>
    <w:rsid w:val="00665B97"/>
    <w:pPr>
      <w:ind w:left="720"/>
      <w:contextualSpacing/>
    </w:pPr>
  </w:style>
  <w:style w:type="character" w:styleId="IntenseEmphasis">
    <w:name w:val="Intense Emphasis"/>
    <w:basedOn w:val="DefaultParagraphFont"/>
    <w:uiPriority w:val="21"/>
    <w:qFormat/>
    <w:rsid w:val="00665B97"/>
    <w:rPr>
      <w:i/>
      <w:iCs/>
      <w:color w:val="0F4761" w:themeColor="accent1" w:themeShade="BF"/>
    </w:rPr>
  </w:style>
  <w:style w:type="paragraph" w:styleId="IntenseQuote">
    <w:name w:val="Intense Quote"/>
    <w:basedOn w:val="Normal"/>
    <w:next w:val="Normal"/>
    <w:link w:val="IntenseQuoteChar"/>
    <w:uiPriority w:val="30"/>
    <w:qFormat/>
    <w:rsid w:val="00665B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5B97"/>
    <w:rPr>
      <w:i/>
      <w:iCs/>
      <w:color w:val="0F4761" w:themeColor="accent1" w:themeShade="BF"/>
    </w:rPr>
  </w:style>
  <w:style w:type="character" w:styleId="IntenseReference">
    <w:name w:val="Intense Reference"/>
    <w:basedOn w:val="DefaultParagraphFont"/>
    <w:uiPriority w:val="32"/>
    <w:qFormat/>
    <w:rsid w:val="00665B97"/>
    <w:rPr>
      <w:b/>
      <w:bCs/>
      <w:smallCaps/>
      <w:color w:val="0F4761" w:themeColor="accent1" w:themeShade="BF"/>
      <w:spacing w:val="5"/>
    </w:rPr>
  </w:style>
  <w:style w:type="table" w:styleId="TableGrid">
    <w:name w:val="Table Grid"/>
    <w:basedOn w:val="TableNormal"/>
    <w:uiPriority w:val="39"/>
    <w:rsid w:val="00665B9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5B97"/>
    <w:rPr>
      <w:sz w:val="20"/>
      <w:szCs w:val="20"/>
    </w:rPr>
  </w:style>
  <w:style w:type="character" w:customStyle="1" w:styleId="FootnoteTextChar">
    <w:name w:val="Footnote Text Char"/>
    <w:basedOn w:val="DefaultParagraphFont"/>
    <w:link w:val="FootnoteText"/>
    <w:uiPriority w:val="99"/>
    <w:semiHidden/>
    <w:rsid w:val="00665B97"/>
    <w:rPr>
      <w:kern w:val="0"/>
      <w:sz w:val="20"/>
      <w:szCs w:val="20"/>
      <w14:ligatures w14:val="none"/>
    </w:rPr>
  </w:style>
  <w:style w:type="character" w:styleId="Hyperlink">
    <w:name w:val="Hyperlink"/>
    <w:basedOn w:val="DefaultParagraphFont"/>
    <w:uiPriority w:val="99"/>
    <w:unhideWhenUsed/>
    <w:rsid w:val="00665B97"/>
    <w:rPr>
      <w:color w:val="467886"/>
      <w:u w:val="single"/>
    </w:rPr>
  </w:style>
  <w:style w:type="paragraph" w:styleId="Footer">
    <w:name w:val="footer"/>
    <w:basedOn w:val="Normal"/>
    <w:link w:val="FooterChar"/>
    <w:uiPriority w:val="99"/>
    <w:unhideWhenUsed/>
    <w:rsid w:val="00665B97"/>
    <w:pPr>
      <w:tabs>
        <w:tab w:val="center" w:pos="4680"/>
        <w:tab w:val="right" w:pos="9360"/>
      </w:tabs>
    </w:pPr>
  </w:style>
  <w:style w:type="character" w:customStyle="1" w:styleId="FooterChar">
    <w:name w:val="Footer Char"/>
    <w:basedOn w:val="DefaultParagraphFont"/>
    <w:link w:val="Footer"/>
    <w:uiPriority w:val="99"/>
    <w:rsid w:val="00665B97"/>
    <w:rPr>
      <w:kern w:val="0"/>
      <w14:ligatures w14:val="none"/>
    </w:rPr>
  </w:style>
  <w:style w:type="paragraph" w:styleId="Revision">
    <w:name w:val="Revision"/>
    <w:hidden/>
    <w:uiPriority w:val="99"/>
    <w:semiHidden/>
    <w:rsid w:val="00414370"/>
    <w:pPr>
      <w:spacing w:after="0" w:line="240" w:lineRule="auto"/>
    </w:pPr>
    <w:rPr>
      <w:kern w:val="0"/>
      <w14:ligatures w14:val="none"/>
    </w:rPr>
  </w:style>
  <w:style w:type="paragraph" w:customStyle="1" w:styleId="Pa4">
    <w:name w:val="Pa4"/>
    <w:basedOn w:val="Normal"/>
    <w:next w:val="Normal"/>
    <w:uiPriority w:val="99"/>
    <w:rsid w:val="006572AD"/>
    <w:pPr>
      <w:autoSpaceDE w:val="0"/>
      <w:autoSpaceDN w:val="0"/>
      <w:adjustRightInd w:val="0"/>
      <w:spacing w:line="241" w:lineRule="atLeast"/>
    </w:pPr>
    <w:rPr>
      <w:rFonts w:ascii="Calibri" w:hAnsi="Calibri" w:cs="Calibri"/>
      <w14:ligatures w14:val="standardContextual"/>
    </w:rPr>
  </w:style>
  <w:style w:type="character" w:customStyle="1" w:styleId="A1">
    <w:name w:val="A1"/>
    <w:uiPriority w:val="99"/>
    <w:rsid w:val="006572AD"/>
    <w:rPr>
      <w:color w:val="000000"/>
      <w:sz w:val="21"/>
      <w:szCs w:val="21"/>
    </w:rPr>
  </w:style>
  <w:style w:type="character" w:styleId="CommentReference">
    <w:name w:val="annotation reference"/>
    <w:basedOn w:val="DefaultParagraphFont"/>
    <w:uiPriority w:val="99"/>
    <w:semiHidden/>
    <w:unhideWhenUsed/>
    <w:rsid w:val="00294D23"/>
    <w:rPr>
      <w:sz w:val="16"/>
      <w:szCs w:val="16"/>
    </w:rPr>
  </w:style>
  <w:style w:type="paragraph" w:styleId="CommentText">
    <w:name w:val="annotation text"/>
    <w:basedOn w:val="Normal"/>
    <w:link w:val="CommentTextChar"/>
    <w:uiPriority w:val="99"/>
    <w:unhideWhenUsed/>
    <w:rsid w:val="00294D23"/>
    <w:rPr>
      <w:sz w:val="20"/>
      <w:szCs w:val="20"/>
    </w:rPr>
  </w:style>
  <w:style w:type="character" w:customStyle="1" w:styleId="CommentTextChar">
    <w:name w:val="Comment Text Char"/>
    <w:basedOn w:val="DefaultParagraphFont"/>
    <w:link w:val="CommentText"/>
    <w:uiPriority w:val="99"/>
    <w:rsid w:val="00294D2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94D23"/>
    <w:rPr>
      <w:b/>
      <w:bCs/>
    </w:rPr>
  </w:style>
  <w:style w:type="character" w:customStyle="1" w:styleId="CommentSubjectChar">
    <w:name w:val="Comment Subject Char"/>
    <w:basedOn w:val="CommentTextChar"/>
    <w:link w:val="CommentSubject"/>
    <w:uiPriority w:val="99"/>
    <w:semiHidden/>
    <w:rsid w:val="00294D2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d-edit.officeapps.live.com/we/wordeditorframe.aspx?ui=en-US&amp;rs=en-US&amp;wopisrc=https%3A%2F%2Fworldbankgroup-my.sharepoint.com%2Fpersonal%2Fadiopkeenan_worldbank_org%2F_vti_bin%2Fwopi.ashx%2Ffiles%2Ff864eb3886be4aefb36a6e780e1e6f0e&amp;wdenableroaming=1&amp;mscc=1&amp;wdodb=1&amp;hid=7273E4A1-10B6-A000-A91D-3FAB64655857.0&amp;uih=sharepointcom&amp;wdlcid=en-US&amp;jsapi=1&amp;jsapiver=v2&amp;corrid=6608a29c-0b80-b9a5-89e6-535051a2cc37&amp;usid=6608a29c-0b80-b9a5-89e6-535051a2cc37&amp;newsession=1&amp;sftc=1&amp;uihit=docaspx&amp;muv=1&amp;ats=PairwiseBroker&amp;cac=1&amp;sams=1&amp;mtf=1&amp;sfp=1&amp;sdp=1&amp;hch=1&amp;hwfh=1&amp;dchat=1&amp;sc=%7B%22pmo%22%3A%22https%3A%2F%2Fworldbankgroup-my.sharepoint.com%22%2C%22pmshare%22%3Atrue%7D&amp;ctp=LeastProtected&amp;rct=Normal&amp;wdorigin=ItemsView&amp;wdhostclicktime=1766121427041&amp;afdflight=54&amp;csiro=1&amp;instantedit=1&amp;wopicomplete=1&amp;wdredirectionreason=Unified_SingleFlush"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ord-edit.officeapps.live.com/we/wordeditorframe.aspx?ui=en-US&amp;rs=en-US&amp;wopisrc=https%3A%2F%2Fworldbankgroup-my.sharepoint.com%2Fpersonal%2Fadiopkeenan_worldbank_org%2F_vti_bin%2Fwopi.ashx%2Ffiles%2Ff864eb3886be4aefb36a6e780e1e6f0e&amp;wdenableroaming=1&amp;mscc=1&amp;wdodb=1&amp;hid=7273E4A1-10B6-A000-A91D-3FAB64655857.0&amp;uih=sharepointcom&amp;wdlcid=en-US&amp;jsapi=1&amp;jsapiver=v2&amp;corrid=6608a29c-0b80-b9a5-89e6-535051a2cc37&amp;usid=6608a29c-0b80-b9a5-89e6-535051a2cc37&amp;newsession=1&amp;sftc=1&amp;uihit=docaspx&amp;muv=1&amp;ats=PairwiseBroker&amp;cac=1&amp;sams=1&amp;mtf=1&amp;sfp=1&amp;sdp=1&amp;hch=1&amp;hwfh=1&amp;dchat=1&amp;sc=%7B%22pmo%22%3A%22https%3A%2F%2Fworldbankgroup-my.sharepoint.com%22%2C%22pmshare%22%3Atrue%7D&amp;ctp=LeastProtected&amp;rct=Normal&amp;wdorigin=ItemsView&amp;wdhostclicktime=1766121427041&amp;afdflight=54&amp;csiro=1&amp;instantedit=1&amp;wopicomplete=1&amp;wdredirectionreason=Unified_SingleFlush"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hsalliance.org/get-support/resource/investigators-toolkit-tools-and-template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ord-edit.officeapps.live.com/we/wordeditorframe.aspx?ui=en-US&amp;rs=en-US&amp;wopisrc=https%3A%2F%2Fworldbankgroup-my.sharepoint.com%2Fpersonal%2Fadiopkeenan_worldbank_org%2F_vti_bin%2Fwopi.ashx%2Ffiles%2Ff864eb3886be4aefb36a6e780e1e6f0e&amp;wdenableroaming=1&amp;mscc=1&amp;wdodb=1&amp;hid=7273E4A1-10B6-A000-A91D-3FAB64655857.0&amp;uih=sharepointcom&amp;wdlcid=en-US&amp;jsapi=1&amp;jsapiver=v2&amp;corrid=6608a29c-0b80-b9a5-89e6-535051a2cc37&amp;usid=6608a29c-0b80-b9a5-89e6-535051a2cc37&amp;newsession=1&amp;sftc=1&amp;uihit=docaspx&amp;muv=1&amp;ats=PairwiseBroker&amp;cac=1&amp;sams=1&amp;mtf=1&amp;sfp=1&amp;sdp=1&amp;hch=1&amp;hwfh=1&amp;dchat=1&amp;sc=%7B%22pmo%22%3A%22https%3A%2F%2Fworldbankgroup-my.sharepoint.com%22%2C%22pmshare%22%3Atrue%7D&amp;ctp=LeastProtected&amp;rct=Normal&amp;wdorigin=ItemsView&amp;wdhostclicktime=1766121427041&amp;afdflight=54&amp;csiro=1&amp;instantedit=1&amp;wopicomplete=1&amp;wdredirectionreason=Unified_SingleFlush" TargetMode="External"/><Relationship Id="rId4" Type="http://schemas.openxmlformats.org/officeDocument/2006/relationships/webSettings" Target="webSettings.xml"/><Relationship Id="rId9" Type="http://schemas.openxmlformats.org/officeDocument/2006/relationships/hyperlink" Target="https://word-edit.officeapps.live.com/we/wordeditorframe.aspx?ui=en-US&amp;rs=en-US&amp;wopisrc=https%3A%2F%2Fworldbankgroup-my.sharepoint.com%2Fpersonal%2Fadiopkeenan_worldbank_org%2F_vti_bin%2Fwopi.ashx%2Ffiles%2Ff864eb3886be4aefb36a6e780e1e6f0e&amp;wdenableroaming=1&amp;mscc=1&amp;wdodb=1&amp;hid=7273E4A1-10B6-A000-A91D-3FAB64655857.0&amp;uih=sharepointcom&amp;wdlcid=en-US&amp;jsapi=1&amp;jsapiver=v2&amp;corrid=6608a29c-0b80-b9a5-89e6-535051a2cc37&amp;usid=6608a29c-0b80-b9a5-89e6-535051a2cc37&amp;newsession=1&amp;sftc=1&amp;uihit=docaspx&amp;muv=1&amp;ats=PairwiseBroker&amp;cac=1&amp;sams=1&amp;mtf=1&amp;sfp=1&amp;sdp=1&amp;hch=1&amp;hwfh=1&amp;dchat=1&amp;sc=%7B%22pmo%22%3A%22https%3A%2F%2Fworldbankgroup-my.sharepoint.com%22%2C%22pmshare%22%3Atrue%7D&amp;ctp=LeastProtected&amp;rct=Normal&amp;wdorigin=ItemsView&amp;wdhostclicktime=1766121427041&amp;afdflight=54&amp;csiro=1&amp;instantedit=1&amp;wopicomplete=1&amp;wdredirectionreason=Unified_SingleFlush"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safeguardingsupporthub.org/global/providers" TargetMode="External"/><Relationship Id="rId2" Type="http://schemas.openxmlformats.org/officeDocument/2006/relationships/hyperlink" Target="file:///C:/Users/wb616132/Downloads/IASC%20Investigator's%20Manual%20-%20A%20VCA%20Approach%20to%20the%20Investigation%20of%20SEA%20Complaints.pdf" TargetMode="External"/><Relationship Id="rId1" Type="http://schemas.openxmlformats.org/officeDocument/2006/relationships/hyperlink" Target="https://www.unicef.pt/media/4491/psea-toolkit-2024-web-version.pdf" TargetMode="External"/><Relationship Id="rId4" Type="http://schemas.openxmlformats.org/officeDocument/2006/relationships/hyperlink" Target="file:///C:/Users/wb616132/Downloads/IASC%20Investigator's%20Manual%20-%20A%20VCA%20Approach%20to%20the%20Investigation%20of%20SEA%20Complain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11</Pages>
  <Words>4101</Words>
  <Characters>25268</Characters>
  <Application>Microsoft Office Word</Application>
  <DocSecurity>0</DocSecurity>
  <Lines>537</Lines>
  <Paragraphs>206</Paragraphs>
  <ScaleCrop>false</ScaleCrop>
  <Company>WBG</Company>
  <LinksUpToDate>false</LinksUpToDate>
  <CharactersWithSpaces>29163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Ece Cakar</cp:lastModifiedBy>
  <cp:revision>53</cp:revision>
  <dcterms:created xsi:type="dcterms:W3CDTF">2026-01-03T18:28:00Z</dcterms:created>
  <dcterms:modified xsi:type="dcterms:W3CDTF">2026-03-25T09:08:00Z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45065773,8c6334f,12dd77a5</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2026-01-03T18:29:00Z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944b88c0-3801-42be-bf97-6f7ed01f72bf</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